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80F5" w14:textId="18BBB737" w:rsidR="00624A55" w:rsidRPr="00487931" w:rsidRDefault="0011271B" w:rsidP="00487931">
      <w:pPr>
        <w:pStyle w:val="Heading1"/>
        <w:rPr>
          <w:sz w:val="40"/>
          <w:szCs w:val="40"/>
        </w:rPr>
      </w:pPr>
      <w:r w:rsidRPr="00487931">
        <w:rPr>
          <w:sz w:val="40"/>
          <w:szCs w:val="40"/>
        </w:rPr>
        <w:t>parent payment arrangements template</w:t>
      </w:r>
    </w:p>
    <w:p w14:paraId="15549B24" w14:textId="77777777" w:rsidR="00590710" w:rsidRDefault="00590710" w:rsidP="009019D7">
      <w:pPr>
        <w:spacing w:after="0"/>
        <w:contextualSpacing/>
        <w:rPr>
          <w:szCs w:val="22"/>
        </w:rPr>
      </w:pPr>
    </w:p>
    <w:p w14:paraId="23716A10" w14:textId="0E595D15" w:rsidR="00F15EF2" w:rsidRPr="008B757C" w:rsidRDefault="00455B49" w:rsidP="009019D7">
      <w:pPr>
        <w:spacing w:after="0"/>
        <w:contextualSpacing/>
        <w:rPr>
          <w:szCs w:val="22"/>
        </w:rPr>
      </w:pPr>
      <w:r w:rsidRPr="008B757C">
        <w:rPr>
          <w:szCs w:val="22"/>
        </w:rPr>
        <w:t xml:space="preserve">Dear </w:t>
      </w:r>
      <w:r w:rsidR="001B1B11" w:rsidRPr="008B757C">
        <w:rPr>
          <w:szCs w:val="22"/>
        </w:rPr>
        <w:t>Parent</w:t>
      </w:r>
    </w:p>
    <w:p w14:paraId="2460099E" w14:textId="135DA667" w:rsidR="00742997" w:rsidRPr="008B757C" w:rsidRDefault="00742997" w:rsidP="00FB6445">
      <w:pPr>
        <w:spacing w:after="0"/>
        <w:contextualSpacing/>
        <w:rPr>
          <w:szCs w:val="22"/>
        </w:rPr>
      </w:pPr>
    </w:p>
    <w:p w14:paraId="5366F1C4" w14:textId="5626C8DE" w:rsidR="00B6762D" w:rsidRPr="008B757C" w:rsidRDefault="00527814" w:rsidP="00DB4A61">
      <w:pPr>
        <w:spacing w:after="0"/>
        <w:rPr>
          <w:szCs w:val="22"/>
        </w:rPr>
      </w:pPr>
      <w:r w:rsidRPr="008B757C">
        <w:rPr>
          <w:szCs w:val="22"/>
        </w:rPr>
        <w:t xml:space="preserve">Tarnagulla Primary School </w:t>
      </w:r>
      <w:r w:rsidR="0085253C" w:rsidRPr="008B757C">
        <w:rPr>
          <w:szCs w:val="22"/>
        </w:rPr>
        <w:t xml:space="preserve">is looking forward to another great year of teaching and learning </w:t>
      </w:r>
      <w:r w:rsidR="00974BA1" w:rsidRPr="008B757C">
        <w:rPr>
          <w:szCs w:val="22"/>
        </w:rPr>
        <w:t xml:space="preserve">and </w:t>
      </w:r>
      <w:r w:rsidR="00BF0005" w:rsidRPr="008B757C">
        <w:rPr>
          <w:szCs w:val="22"/>
        </w:rPr>
        <w:t xml:space="preserve">would like to advise you </w:t>
      </w:r>
      <w:r w:rsidRPr="008B757C">
        <w:rPr>
          <w:szCs w:val="22"/>
        </w:rPr>
        <w:t>Tarnagulla Primary School</w:t>
      </w:r>
      <w:r w:rsidR="00872AA0" w:rsidRPr="008B757C">
        <w:rPr>
          <w:szCs w:val="22"/>
        </w:rPr>
        <w:t xml:space="preserve">’s </w:t>
      </w:r>
      <w:r w:rsidR="00BF0005" w:rsidRPr="008B757C">
        <w:rPr>
          <w:szCs w:val="22"/>
        </w:rPr>
        <w:t>parent payment arrangements for</w:t>
      </w:r>
      <w:r w:rsidR="0085253C" w:rsidRPr="008B757C">
        <w:rPr>
          <w:szCs w:val="22"/>
        </w:rPr>
        <w:t xml:space="preserve"> </w:t>
      </w:r>
      <w:r w:rsidRPr="008B757C">
        <w:rPr>
          <w:szCs w:val="22"/>
        </w:rPr>
        <w:t>2021</w:t>
      </w:r>
      <w:r w:rsidR="00B52B3E" w:rsidRPr="008B757C">
        <w:rPr>
          <w:i/>
          <w:iCs/>
          <w:szCs w:val="22"/>
        </w:rPr>
        <w:t>.</w:t>
      </w:r>
      <w:r w:rsidR="000C3CEF" w:rsidRPr="008B757C">
        <w:rPr>
          <w:szCs w:val="22"/>
        </w:rPr>
        <w:t xml:space="preserve"> </w:t>
      </w:r>
      <w:bookmarkStart w:id="0" w:name="_Hlk32496610"/>
    </w:p>
    <w:p w14:paraId="18F727A9" w14:textId="0F725D20" w:rsidR="00214DCC" w:rsidRPr="008B757C" w:rsidRDefault="00214DCC" w:rsidP="00DB4A61">
      <w:pPr>
        <w:spacing w:after="0"/>
        <w:rPr>
          <w:szCs w:val="22"/>
        </w:rPr>
      </w:pPr>
    </w:p>
    <w:p w14:paraId="316B4D92" w14:textId="42B1B04C" w:rsidR="00214DCC" w:rsidRPr="008B757C" w:rsidRDefault="00214DCC" w:rsidP="00DB4A61">
      <w:pPr>
        <w:spacing w:after="0"/>
        <w:rPr>
          <w:szCs w:val="22"/>
        </w:rPr>
      </w:pPr>
      <w:r w:rsidRPr="008B757C">
        <w:rPr>
          <w:szCs w:val="22"/>
        </w:rPr>
        <w:t xml:space="preserve">Please </w:t>
      </w:r>
      <w:r w:rsidR="00261693" w:rsidRPr="008B757C">
        <w:rPr>
          <w:szCs w:val="22"/>
        </w:rPr>
        <w:t>find the</w:t>
      </w:r>
      <w:r w:rsidRPr="008B757C">
        <w:rPr>
          <w:szCs w:val="22"/>
        </w:rPr>
        <w:t xml:space="preserve"> fee schedule for</w:t>
      </w:r>
      <w:r w:rsidRPr="0084312C">
        <w:rPr>
          <w:szCs w:val="22"/>
        </w:rPr>
        <w:t xml:space="preserve"> </w:t>
      </w:r>
      <w:r w:rsidR="00527814" w:rsidRPr="0084312C">
        <w:rPr>
          <w:szCs w:val="22"/>
        </w:rPr>
        <w:t>2021</w:t>
      </w:r>
      <w:r w:rsidR="001B1B11" w:rsidRPr="008B757C">
        <w:rPr>
          <w:szCs w:val="22"/>
        </w:rPr>
        <w:t xml:space="preserve"> </w:t>
      </w:r>
      <w:r w:rsidR="0064219E" w:rsidRPr="008B757C">
        <w:rPr>
          <w:szCs w:val="22"/>
        </w:rPr>
        <w:t>attached</w:t>
      </w:r>
      <w:r w:rsidRPr="008B757C">
        <w:rPr>
          <w:szCs w:val="22"/>
        </w:rPr>
        <w:t>.</w:t>
      </w:r>
      <w:r w:rsidR="00C23343" w:rsidRPr="008B757C">
        <w:rPr>
          <w:szCs w:val="22"/>
        </w:rPr>
        <w:t xml:space="preserve"> </w:t>
      </w:r>
    </w:p>
    <w:p w14:paraId="0B7584D3" w14:textId="77777777" w:rsidR="00B6762D" w:rsidRPr="008B757C" w:rsidRDefault="00B6762D" w:rsidP="00DB4A61">
      <w:pPr>
        <w:spacing w:after="0"/>
        <w:contextualSpacing/>
        <w:rPr>
          <w:szCs w:val="22"/>
        </w:rPr>
      </w:pPr>
    </w:p>
    <w:p w14:paraId="36CFA58D" w14:textId="499266A9" w:rsidR="00DB4A61" w:rsidRPr="008B757C" w:rsidRDefault="00527814" w:rsidP="00DB4A61">
      <w:pPr>
        <w:spacing w:after="0"/>
        <w:contextualSpacing/>
        <w:rPr>
          <w:i/>
          <w:iCs/>
          <w:szCs w:val="22"/>
        </w:rPr>
      </w:pPr>
      <w:r w:rsidRPr="008B757C">
        <w:rPr>
          <w:szCs w:val="22"/>
        </w:rPr>
        <w:t xml:space="preserve">Tarnagulla Primary School </w:t>
      </w:r>
      <w:r w:rsidR="00DB4A61" w:rsidRPr="008B757C">
        <w:rPr>
          <w:szCs w:val="22"/>
        </w:rPr>
        <w:t xml:space="preserve">makes every effort to keep the cost of items and activities to a minimum and affordable for all parents. </w:t>
      </w:r>
    </w:p>
    <w:p w14:paraId="6319F493" w14:textId="7EB42B04" w:rsidR="00584BE9" w:rsidRPr="008B757C" w:rsidRDefault="00584BE9" w:rsidP="00B52B3E">
      <w:pPr>
        <w:spacing w:after="0"/>
        <w:rPr>
          <w:szCs w:val="22"/>
        </w:rPr>
      </w:pPr>
    </w:p>
    <w:p w14:paraId="00AB9374" w14:textId="77777777" w:rsidR="005A3C7E" w:rsidRPr="005F04EB" w:rsidRDefault="005A3C7E" w:rsidP="00B52B3E">
      <w:pPr>
        <w:spacing w:after="0"/>
        <w:rPr>
          <w:i/>
          <w:iCs/>
          <w:color w:val="FF0000"/>
          <w:szCs w:val="22"/>
        </w:rPr>
      </w:pPr>
    </w:p>
    <w:p w14:paraId="67D48263" w14:textId="77777777" w:rsidR="000F1C92" w:rsidRPr="005F04EB" w:rsidRDefault="000F1C92" w:rsidP="000F1C92">
      <w:pPr>
        <w:pStyle w:val="Heading3"/>
        <w:rPr>
          <w:sz w:val="22"/>
          <w:szCs w:val="22"/>
        </w:rPr>
      </w:pPr>
      <w:r w:rsidRPr="005F04EB">
        <w:rPr>
          <w:sz w:val="22"/>
          <w:szCs w:val="22"/>
        </w:rPr>
        <w:t>Financial Support for Families</w:t>
      </w:r>
    </w:p>
    <w:p w14:paraId="3814CD0C" w14:textId="68A350E8" w:rsidR="001A73D5" w:rsidRPr="008B757C" w:rsidRDefault="00527814" w:rsidP="00527814">
      <w:pPr>
        <w:spacing w:after="0"/>
        <w:contextualSpacing/>
        <w:rPr>
          <w:szCs w:val="22"/>
        </w:rPr>
      </w:pPr>
      <w:r w:rsidRPr="008B757C">
        <w:rPr>
          <w:szCs w:val="22"/>
        </w:rPr>
        <w:t xml:space="preserve">Tarnagulla Primary School </w:t>
      </w:r>
      <w:r w:rsidR="000F1C92" w:rsidRPr="008B757C">
        <w:rPr>
          <w:szCs w:val="22"/>
        </w:rPr>
        <w:t>understands that some families may experience financial difficulty and offers a range of support</w:t>
      </w:r>
      <w:r w:rsidRPr="008B757C">
        <w:rPr>
          <w:szCs w:val="22"/>
        </w:rPr>
        <w:t xml:space="preserve">. If fee payment is going to cause hardship at any point please contact the principal to negotiate a solution. </w:t>
      </w:r>
    </w:p>
    <w:p w14:paraId="62D2FDCE" w14:textId="20B68471" w:rsidR="00F15EF2" w:rsidRPr="008B757C" w:rsidRDefault="00F15EF2">
      <w:pPr>
        <w:spacing w:after="0"/>
        <w:rPr>
          <w:szCs w:val="22"/>
        </w:rPr>
      </w:pPr>
    </w:p>
    <w:p w14:paraId="37B0DDB9" w14:textId="336D2C68" w:rsidR="00B6762D" w:rsidRPr="008B757C" w:rsidRDefault="00B6762D" w:rsidP="00B6762D">
      <w:pPr>
        <w:spacing w:after="0"/>
        <w:contextualSpacing/>
        <w:rPr>
          <w:szCs w:val="22"/>
        </w:rPr>
      </w:pPr>
      <w:r w:rsidRPr="008B757C">
        <w:rPr>
          <w:szCs w:val="22"/>
        </w:rPr>
        <w:t xml:space="preserve">For further information on the Department’s Parent Payment Policy please see </w:t>
      </w:r>
      <w:r w:rsidR="006B3456" w:rsidRPr="008B757C">
        <w:rPr>
          <w:szCs w:val="22"/>
        </w:rPr>
        <w:t xml:space="preserve">a one page overview </w:t>
      </w:r>
      <w:r w:rsidRPr="008B757C">
        <w:rPr>
          <w:szCs w:val="22"/>
        </w:rPr>
        <w:t>attached.</w:t>
      </w:r>
    </w:p>
    <w:p w14:paraId="6A1795D7" w14:textId="77777777" w:rsidR="00870323" w:rsidRPr="008B757C" w:rsidRDefault="00870323">
      <w:pPr>
        <w:spacing w:after="0"/>
        <w:rPr>
          <w:szCs w:val="22"/>
        </w:rPr>
      </w:pPr>
    </w:p>
    <w:p w14:paraId="48C1E187" w14:textId="6745E126" w:rsidR="00B00C6D" w:rsidRDefault="00870323" w:rsidP="00870323">
      <w:pPr>
        <w:rPr>
          <w:i/>
          <w:iCs/>
          <w:color w:val="FF0000"/>
          <w:szCs w:val="22"/>
        </w:rPr>
      </w:pPr>
      <w:r w:rsidRPr="005F04EB">
        <w:rPr>
          <w:szCs w:val="22"/>
        </w:rPr>
        <w:t>Yours sincerely,</w:t>
      </w:r>
    </w:p>
    <w:p w14:paraId="3402B6BB" w14:textId="25976512" w:rsidR="00F15EF2" w:rsidRDefault="00527814" w:rsidP="000C40C6">
      <w:pPr>
        <w:pStyle w:val="Heading2"/>
        <w:rPr>
          <w:color w:val="FF0000"/>
          <w:sz w:val="24"/>
        </w:rPr>
      </w:pPr>
      <w:r>
        <w:rPr>
          <w:color w:val="FF0000"/>
          <w:sz w:val="24"/>
        </w:rPr>
        <w:t>Leigh Mellberg</w:t>
      </w:r>
    </w:p>
    <w:p w14:paraId="2E86E5ED" w14:textId="3138F86D" w:rsidR="00B52B3E" w:rsidRPr="005F04EB" w:rsidRDefault="00755F39" w:rsidP="000C40C6">
      <w:pPr>
        <w:pStyle w:val="Heading2"/>
        <w:rPr>
          <w:color w:val="FF0000"/>
          <w:sz w:val="24"/>
        </w:rPr>
      </w:pPr>
      <w:r>
        <w:t>Fee schedule</w:t>
      </w:r>
      <w:r w:rsidR="001B1B11">
        <w:t xml:space="preserve"> – </w:t>
      </w:r>
      <w:r w:rsidR="00527814">
        <w:t>ALL YEARS</w:t>
      </w:r>
      <w:r w:rsidR="001B1B11">
        <w:t xml:space="preserve"> </w:t>
      </w:r>
    </w:p>
    <w:p w14:paraId="028B0B39" w14:textId="7F7B13A2" w:rsidR="00C10247" w:rsidRPr="008B757C" w:rsidRDefault="00D31673" w:rsidP="006D7205">
      <w:pPr>
        <w:spacing w:after="0"/>
        <w:rPr>
          <w:i/>
          <w:iCs/>
          <w:szCs w:val="22"/>
        </w:rPr>
      </w:pPr>
      <w:r w:rsidRPr="008B757C">
        <w:rPr>
          <w:szCs w:val="22"/>
        </w:rPr>
        <w:t>Please find the itemised list</w:t>
      </w:r>
      <w:r w:rsidR="00A2205D" w:rsidRPr="008B757C">
        <w:rPr>
          <w:szCs w:val="22"/>
        </w:rPr>
        <w:t xml:space="preserve"> of</w:t>
      </w:r>
      <w:r w:rsidRPr="008B757C">
        <w:rPr>
          <w:szCs w:val="22"/>
        </w:rPr>
        <w:t xml:space="preserve"> </w:t>
      </w:r>
      <w:r w:rsidR="00FB1E93" w:rsidRPr="008B757C">
        <w:rPr>
          <w:szCs w:val="22"/>
        </w:rPr>
        <w:t>E</w:t>
      </w:r>
      <w:r w:rsidRPr="008B757C">
        <w:rPr>
          <w:szCs w:val="22"/>
        </w:rPr>
        <w:t xml:space="preserve">ssential </w:t>
      </w:r>
      <w:r w:rsidR="00FB1E93" w:rsidRPr="008B757C">
        <w:rPr>
          <w:szCs w:val="22"/>
        </w:rPr>
        <w:t>S</w:t>
      </w:r>
      <w:r w:rsidRPr="008B757C">
        <w:rPr>
          <w:szCs w:val="22"/>
        </w:rPr>
        <w:t xml:space="preserve">tudent </w:t>
      </w:r>
      <w:r w:rsidR="00FB1E93" w:rsidRPr="008B757C">
        <w:rPr>
          <w:szCs w:val="22"/>
        </w:rPr>
        <w:t>L</w:t>
      </w:r>
      <w:r w:rsidRPr="008B757C">
        <w:rPr>
          <w:szCs w:val="22"/>
        </w:rPr>
        <w:t xml:space="preserve">earning </w:t>
      </w:r>
      <w:r w:rsidR="00FB1E93" w:rsidRPr="008B757C">
        <w:rPr>
          <w:szCs w:val="22"/>
        </w:rPr>
        <w:t>I</w:t>
      </w:r>
      <w:r w:rsidRPr="008B757C">
        <w:rPr>
          <w:szCs w:val="22"/>
        </w:rPr>
        <w:t>tem</w:t>
      </w:r>
      <w:r w:rsidR="009E3C7F" w:rsidRPr="008B757C">
        <w:rPr>
          <w:szCs w:val="22"/>
        </w:rPr>
        <w:t>s</w:t>
      </w:r>
      <w:r w:rsidR="002C6320" w:rsidRPr="008B757C">
        <w:rPr>
          <w:szCs w:val="22"/>
        </w:rPr>
        <w:t xml:space="preserve"> </w:t>
      </w:r>
      <w:r w:rsidR="00CD66BD" w:rsidRPr="008B757C">
        <w:rPr>
          <w:szCs w:val="22"/>
        </w:rPr>
        <w:t xml:space="preserve">and </w:t>
      </w:r>
      <w:r w:rsidR="002C6320" w:rsidRPr="008B757C">
        <w:rPr>
          <w:szCs w:val="22"/>
        </w:rPr>
        <w:t xml:space="preserve">Optional Items </w:t>
      </w:r>
      <w:r w:rsidR="00CD66BD" w:rsidRPr="008B757C">
        <w:rPr>
          <w:szCs w:val="22"/>
        </w:rPr>
        <w:t xml:space="preserve">for your child.  </w:t>
      </w:r>
      <w:r w:rsidR="00527814" w:rsidRPr="008B757C">
        <w:rPr>
          <w:szCs w:val="22"/>
        </w:rPr>
        <w:t xml:space="preserve">Tarnagulla Primary School </w:t>
      </w:r>
      <w:r w:rsidR="00CD66BD" w:rsidRPr="008B757C">
        <w:rPr>
          <w:szCs w:val="22"/>
        </w:rPr>
        <w:t xml:space="preserve">also continues to welcome your voluntary contributions </w:t>
      </w:r>
      <w:r w:rsidR="00527814" w:rsidRPr="008B757C">
        <w:rPr>
          <w:szCs w:val="22"/>
        </w:rPr>
        <w:t>for 2021.</w:t>
      </w:r>
      <w:r w:rsidR="006D7205" w:rsidRPr="008B757C">
        <w:rPr>
          <w:i/>
          <w:iCs/>
          <w:szCs w:val="22"/>
        </w:rPr>
        <w:t xml:space="preserve"> </w:t>
      </w:r>
    </w:p>
    <w:p w14:paraId="552AF238" w14:textId="77777777" w:rsidR="006D7205" w:rsidRPr="008B757C" w:rsidRDefault="006D7205" w:rsidP="007D1388">
      <w:pPr>
        <w:pStyle w:val="Heading3"/>
        <w:rPr>
          <w:color w:val="auto"/>
          <w:sz w:val="22"/>
          <w:szCs w:val="22"/>
        </w:rPr>
      </w:pPr>
    </w:p>
    <w:p w14:paraId="587ACCD4" w14:textId="364D7915" w:rsidR="000C3CEF" w:rsidRPr="005F04EB" w:rsidRDefault="00FD07AC" w:rsidP="007D1388">
      <w:pPr>
        <w:pStyle w:val="Heading3"/>
        <w:rPr>
          <w:sz w:val="22"/>
          <w:szCs w:val="22"/>
        </w:rPr>
      </w:pPr>
      <w:r w:rsidRPr="005F04EB">
        <w:rPr>
          <w:sz w:val="22"/>
          <w:szCs w:val="22"/>
        </w:rPr>
        <w:t>Essential Student Learning Items</w:t>
      </w:r>
    </w:p>
    <w:p w14:paraId="5A92E356" w14:textId="683565D8" w:rsidR="004204D0" w:rsidRPr="005F04EB" w:rsidRDefault="00A2205D" w:rsidP="00FB3D70">
      <w:pPr>
        <w:spacing w:after="0"/>
        <w:contextualSpacing/>
        <w:rPr>
          <w:szCs w:val="22"/>
        </w:rPr>
      </w:pPr>
      <w:r w:rsidRPr="005F04EB">
        <w:rPr>
          <w:szCs w:val="22"/>
        </w:rPr>
        <w:t>Below is a list of</w:t>
      </w:r>
      <w:r w:rsidR="00A74610" w:rsidRPr="005F04EB">
        <w:rPr>
          <w:szCs w:val="22"/>
        </w:rPr>
        <w:t xml:space="preserve"> items and activities </w:t>
      </w:r>
      <w:r w:rsidR="000D1E99" w:rsidRPr="005F04EB">
        <w:rPr>
          <w:szCs w:val="22"/>
        </w:rPr>
        <w:t>which a</w:t>
      </w:r>
      <w:r w:rsidRPr="005F04EB">
        <w:rPr>
          <w:szCs w:val="22"/>
        </w:rPr>
        <w:t>re</w:t>
      </w:r>
      <w:r w:rsidR="000D1E99" w:rsidRPr="005F04EB">
        <w:rPr>
          <w:szCs w:val="22"/>
        </w:rPr>
        <w:t xml:space="preserve"> essential for your child to </w:t>
      </w:r>
      <w:r w:rsidR="004B6A09" w:rsidRPr="005F04EB">
        <w:rPr>
          <w:szCs w:val="22"/>
        </w:rPr>
        <w:t>learn</w:t>
      </w:r>
      <w:r w:rsidR="00392ADB" w:rsidRPr="005F04EB">
        <w:rPr>
          <w:szCs w:val="22"/>
        </w:rPr>
        <w:t xml:space="preserve"> </w:t>
      </w:r>
      <w:r w:rsidR="00EE6AA9" w:rsidRPr="005F04EB">
        <w:rPr>
          <w:szCs w:val="22"/>
        </w:rPr>
        <w:t>the standard curriculum.</w:t>
      </w:r>
      <w:r w:rsidR="004B6A09" w:rsidRPr="005F04EB">
        <w:rPr>
          <w:szCs w:val="22"/>
        </w:rPr>
        <w:t xml:space="preserve"> </w:t>
      </w:r>
      <w:r w:rsidR="00EE6AA9" w:rsidRPr="005F04EB">
        <w:rPr>
          <w:szCs w:val="22"/>
        </w:rPr>
        <w:t>You</w:t>
      </w:r>
      <w:r w:rsidR="004204D0" w:rsidRPr="005F04EB">
        <w:rPr>
          <w:szCs w:val="22"/>
        </w:rPr>
        <w:t xml:space="preserve"> may choose to purchase </w:t>
      </w:r>
      <w:r w:rsidR="004B6A09" w:rsidRPr="005F04EB">
        <w:rPr>
          <w:szCs w:val="22"/>
        </w:rPr>
        <w:t>these</w:t>
      </w:r>
      <w:r w:rsidR="004204D0" w:rsidRPr="005F04EB">
        <w:rPr>
          <w:szCs w:val="22"/>
        </w:rPr>
        <w:t xml:space="preserve"> items</w:t>
      </w:r>
      <w:r w:rsidR="004B6A09" w:rsidRPr="005F04EB">
        <w:rPr>
          <w:szCs w:val="22"/>
        </w:rPr>
        <w:t xml:space="preserve"> through the school or provide your own</w:t>
      </w:r>
      <w:r w:rsidR="004204D0" w:rsidRPr="005F04EB">
        <w:rPr>
          <w:szCs w:val="22"/>
        </w:rPr>
        <w:t>.</w:t>
      </w:r>
      <w:r w:rsidR="000E0ED6" w:rsidRPr="005F04EB">
        <w:rPr>
          <w:szCs w:val="22"/>
        </w:rPr>
        <w:t xml:space="preserve"> Please indicate which items you would like to purchase through the school on the table below:</w:t>
      </w:r>
    </w:p>
    <w:p w14:paraId="32935E3C" w14:textId="15443092" w:rsidR="004204D0" w:rsidRPr="005F04EB" w:rsidRDefault="004204D0" w:rsidP="00DD48D3">
      <w:pPr>
        <w:spacing w:after="0"/>
        <w:rPr>
          <w:szCs w:val="22"/>
        </w:rPr>
      </w:pPr>
    </w:p>
    <w:tbl>
      <w:tblPr>
        <w:tblStyle w:val="TableGrid"/>
        <w:tblW w:w="0" w:type="auto"/>
        <w:tblLook w:val="04A0" w:firstRow="1" w:lastRow="0" w:firstColumn="1" w:lastColumn="0" w:noHBand="0" w:noVBand="1"/>
      </w:tblPr>
      <w:tblGrid>
        <w:gridCol w:w="4811"/>
        <w:gridCol w:w="4811"/>
      </w:tblGrid>
      <w:tr w:rsidR="00F15EF2" w:rsidRPr="00F15EF2" w14:paraId="29BE4085" w14:textId="77777777" w:rsidTr="00F15E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739A970B" w14:textId="78E808ED" w:rsidR="005A3C7E" w:rsidRPr="005F04EB" w:rsidRDefault="00F15EF2" w:rsidP="00DD48D3">
            <w:pPr>
              <w:spacing w:after="0"/>
              <w:rPr>
                <w:b w:val="0"/>
                <w:szCs w:val="22"/>
              </w:rPr>
            </w:pPr>
            <w:r w:rsidRPr="005F04EB">
              <w:rPr>
                <w:szCs w:val="22"/>
              </w:rPr>
              <w:t>Essential Student Learning Item</w:t>
            </w:r>
            <w:r w:rsidR="005A3C7E">
              <w:rPr>
                <w:szCs w:val="22"/>
              </w:rPr>
              <w:t>s</w:t>
            </w:r>
          </w:p>
        </w:tc>
        <w:tc>
          <w:tcPr>
            <w:tcW w:w="4811" w:type="dxa"/>
          </w:tcPr>
          <w:p w14:paraId="0CA1797C" w14:textId="6D4C413F" w:rsidR="00F15EF2" w:rsidRPr="005F04EB" w:rsidRDefault="00F15EF2" w:rsidP="00DD48D3">
            <w:pPr>
              <w:spacing w:after="0"/>
              <w:cnfStyle w:val="100000000000" w:firstRow="1" w:lastRow="0" w:firstColumn="0" w:lastColumn="0" w:oddVBand="0" w:evenVBand="0" w:oddHBand="0" w:evenHBand="0" w:firstRowFirstColumn="0" w:firstRowLastColumn="0" w:lastRowFirstColumn="0" w:lastRowLastColumn="0"/>
              <w:rPr>
                <w:szCs w:val="22"/>
              </w:rPr>
            </w:pPr>
            <w:r w:rsidRPr="005F04EB">
              <w:rPr>
                <w:szCs w:val="22"/>
              </w:rPr>
              <w:t>Amount</w:t>
            </w:r>
          </w:p>
        </w:tc>
      </w:tr>
      <w:tr w:rsidR="00527814" w:rsidRPr="00F15EF2" w14:paraId="4853A755" w14:textId="77777777" w:rsidTr="00F15EF2">
        <w:tc>
          <w:tcPr>
            <w:cnfStyle w:val="001000000000" w:firstRow="0" w:lastRow="0" w:firstColumn="1" w:lastColumn="0" w:oddVBand="0" w:evenVBand="0" w:oddHBand="0" w:evenHBand="0" w:firstRowFirstColumn="0" w:firstRowLastColumn="0" w:lastRowFirstColumn="0" w:lastRowLastColumn="0"/>
            <w:tcW w:w="4811" w:type="dxa"/>
          </w:tcPr>
          <w:p w14:paraId="02BE0A2F" w14:textId="4F00A91A" w:rsidR="00527814" w:rsidRPr="005F04EB" w:rsidRDefault="00527814" w:rsidP="00527814">
            <w:pPr>
              <w:spacing w:after="0"/>
              <w:rPr>
                <w:szCs w:val="22"/>
              </w:rPr>
            </w:pPr>
            <w:r w:rsidRPr="00F27D81">
              <w:t>28 exercise books</w:t>
            </w:r>
          </w:p>
        </w:tc>
        <w:tc>
          <w:tcPr>
            <w:tcW w:w="4811" w:type="dxa"/>
          </w:tcPr>
          <w:p w14:paraId="4F9954B6" w14:textId="5F9749BC" w:rsidR="00527814" w:rsidRPr="005F04EB" w:rsidRDefault="00527814" w:rsidP="00527814">
            <w:pPr>
              <w:spacing w:after="0"/>
              <w:cnfStyle w:val="000000000000" w:firstRow="0" w:lastRow="0" w:firstColumn="0" w:lastColumn="0" w:oddVBand="0" w:evenVBand="0" w:oddHBand="0" w:evenHBand="0" w:firstRowFirstColumn="0" w:firstRowLastColumn="0" w:lastRowFirstColumn="0" w:lastRowLastColumn="0"/>
              <w:rPr>
                <w:szCs w:val="22"/>
              </w:rPr>
            </w:pPr>
            <w:r w:rsidRPr="00C85138">
              <w:t xml:space="preserve"> $17.29 </w:t>
            </w:r>
          </w:p>
        </w:tc>
      </w:tr>
      <w:tr w:rsidR="00527814" w:rsidRPr="00F15EF2" w14:paraId="05173365" w14:textId="77777777" w:rsidTr="00F15EF2">
        <w:tc>
          <w:tcPr>
            <w:cnfStyle w:val="001000000000" w:firstRow="0" w:lastRow="0" w:firstColumn="1" w:lastColumn="0" w:oddVBand="0" w:evenVBand="0" w:oddHBand="0" w:evenHBand="0" w:firstRowFirstColumn="0" w:firstRowLastColumn="0" w:lastRowFirstColumn="0" w:lastRowLastColumn="0"/>
            <w:tcW w:w="4811" w:type="dxa"/>
          </w:tcPr>
          <w:p w14:paraId="1106A02F" w14:textId="67642FE5" w:rsidR="00527814" w:rsidRPr="005F04EB" w:rsidRDefault="00527814" w:rsidP="00527814">
            <w:pPr>
              <w:spacing w:after="0"/>
              <w:rPr>
                <w:szCs w:val="22"/>
              </w:rPr>
            </w:pPr>
            <w:r w:rsidRPr="00F27D81">
              <w:t xml:space="preserve">   (1 per subject)</w:t>
            </w:r>
          </w:p>
        </w:tc>
        <w:tc>
          <w:tcPr>
            <w:tcW w:w="4811" w:type="dxa"/>
          </w:tcPr>
          <w:p w14:paraId="463BF447" w14:textId="77777777" w:rsidR="00527814" w:rsidRPr="005F04EB" w:rsidRDefault="00527814" w:rsidP="00527814">
            <w:pPr>
              <w:spacing w:after="0"/>
              <w:cnfStyle w:val="000000000000" w:firstRow="0" w:lastRow="0" w:firstColumn="0" w:lastColumn="0" w:oddVBand="0" w:evenVBand="0" w:oddHBand="0" w:evenHBand="0" w:firstRowFirstColumn="0" w:firstRowLastColumn="0" w:lastRowFirstColumn="0" w:lastRowLastColumn="0"/>
              <w:rPr>
                <w:szCs w:val="22"/>
              </w:rPr>
            </w:pPr>
          </w:p>
        </w:tc>
      </w:tr>
      <w:tr w:rsidR="00527814" w:rsidRPr="00F15EF2" w14:paraId="154100D0" w14:textId="77777777" w:rsidTr="00F15EF2">
        <w:tc>
          <w:tcPr>
            <w:cnfStyle w:val="001000000000" w:firstRow="0" w:lastRow="0" w:firstColumn="1" w:lastColumn="0" w:oddVBand="0" w:evenVBand="0" w:oddHBand="0" w:evenHBand="0" w:firstRowFirstColumn="0" w:firstRowLastColumn="0" w:lastRowFirstColumn="0" w:lastRowLastColumn="0"/>
            <w:tcW w:w="4811" w:type="dxa"/>
          </w:tcPr>
          <w:p w14:paraId="6013B3D1" w14:textId="098E6226" w:rsidR="00527814" w:rsidRPr="005F04EB" w:rsidRDefault="00527814" w:rsidP="00527814">
            <w:pPr>
              <w:spacing w:after="0"/>
              <w:rPr>
                <w:szCs w:val="22"/>
              </w:rPr>
            </w:pPr>
            <w:r w:rsidRPr="00F27D81">
              <w:t xml:space="preserve">10 </w:t>
            </w:r>
            <w:proofErr w:type="spellStart"/>
            <w:r w:rsidRPr="00F27D81">
              <w:t>greyleads</w:t>
            </w:r>
            <w:proofErr w:type="spellEnd"/>
            <w:r w:rsidRPr="00F27D81">
              <w:t xml:space="preserve"> &amp; case</w:t>
            </w:r>
          </w:p>
        </w:tc>
        <w:tc>
          <w:tcPr>
            <w:tcW w:w="4811" w:type="dxa"/>
          </w:tcPr>
          <w:p w14:paraId="6EE65468" w14:textId="49F48943" w:rsidR="00527814" w:rsidRPr="005F04EB" w:rsidRDefault="00527814" w:rsidP="00527814">
            <w:pPr>
              <w:spacing w:after="0"/>
              <w:cnfStyle w:val="000000000000" w:firstRow="0" w:lastRow="0" w:firstColumn="0" w:lastColumn="0" w:oddVBand="0" w:evenVBand="0" w:oddHBand="0" w:evenHBand="0" w:firstRowFirstColumn="0" w:firstRowLastColumn="0" w:lastRowFirstColumn="0" w:lastRowLastColumn="0"/>
              <w:rPr>
                <w:szCs w:val="22"/>
              </w:rPr>
            </w:pPr>
            <w:r w:rsidRPr="00C85138">
              <w:t xml:space="preserve"> $8.23 </w:t>
            </w:r>
          </w:p>
        </w:tc>
      </w:tr>
      <w:tr w:rsidR="00527814" w:rsidRPr="00F15EF2" w14:paraId="221A6851" w14:textId="77777777" w:rsidTr="00F15EF2">
        <w:tc>
          <w:tcPr>
            <w:cnfStyle w:val="001000000000" w:firstRow="0" w:lastRow="0" w:firstColumn="1" w:lastColumn="0" w:oddVBand="0" w:evenVBand="0" w:oddHBand="0" w:evenHBand="0" w:firstRowFirstColumn="0" w:firstRowLastColumn="0" w:lastRowFirstColumn="0" w:lastRowLastColumn="0"/>
            <w:tcW w:w="4811" w:type="dxa"/>
          </w:tcPr>
          <w:p w14:paraId="54130A38" w14:textId="36580C3E" w:rsidR="00527814" w:rsidRPr="005F04EB" w:rsidRDefault="00527814" w:rsidP="00527814">
            <w:pPr>
              <w:spacing w:after="0"/>
              <w:rPr>
                <w:szCs w:val="22"/>
              </w:rPr>
            </w:pPr>
            <w:r w:rsidRPr="00F27D81">
              <w:t>Reading journal</w:t>
            </w:r>
          </w:p>
        </w:tc>
        <w:tc>
          <w:tcPr>
            <w:tcW w:w="4811" w:type="dxa"/>
          </w:tcPr>
          <w:p w14:paraId="797BEC05" w14:textId="4542B29F" w:rsidR="00527814" w:rsidRPr="005F04EB" w:rsidRDefault="00527814" w:rsidP="00527814">
            <w:pPr>
              <w:spacing w:after="0"/>
              <w:cnfStyle w:val="000000000000" w:firstRow="0" w:lastRow="0" w:firstColumn="0" w:lastColumn="0" w:oddVBand="0" w:evenVBand="0" w:oddHBand="0" w:evenHBand="0" w:firstRowFirstColumn="0" w:firstRowLastColumn="0" w:lastRowFirstColumn="0" w:lastRowLastColumn="0"/>
              <w:rPr>
                <w:szCs w:val="22"/>
              </w:rPr>
            </w:pPr>
            <w:r w:rsidRPr="00C85138">
              <w:t xml:space="preserve"> $4.09 </w:t>
            </w:r>
          </w:p>
        </w:tc>
      </w:tr>
      <w:tr w:rsidR="00527814" w:rsidRPr="00F15EF2" w14:paraId="028293FF" w14:textId="77777777" w:rsidTr="00F15EF2">
        <w:tc>
          <w:tcPr>
            <w:cnfStyle w:val="001000000000" w:firstRow="0" w:lastRow="0" w:firstColumn="1" w:lastColumn="0" w:oddVBand="0" w:evenVBand="0" w:oddHBand="0" w:evenHBand="0" w:firstRowFirstColumn="0" w:firstRowLastColumn="0" w:lastRowFirstColumn="0" w:lastRowLastColumn="0"/>
            <w:tcW w:w="4811" w:type="dxa"/>
          </w:tcPr>
          <w:p w14:paraId="0806C4E6" w14:textId="6ADA8874" w:rsidR="00527814" w:rsidRPr="005F04EB" w:rsidRDefault="00527814" w:rsidP="00527814">
            <w:pPr>
              <w:spacing w:after="0"/>
              <w:rPr>
                <w:szCs w:val="22"/>
              </w:rPr>
            </w:pPr>
            <w:r w:rsidRPr="00F27D81">
              <w:t>Erasers x4</w:t>
            </w:r>
          </w:p>
        </w:tc>
        <w:tc>
          <w:tcPr>
            <w:tcW w:w="4811" w:type="dxa"/>
          </w:tcPr>
          <w:p w14:paraId="06BC57D7" w14:textId="2ACB4B17" w:rsidR="00527814" w:rsidRPr="005F04EB" w:rsidRDefault="00527814" w:rsidP="00527814">
            <w:pPr>
              <w:spacing w:after="0"/>
              <w:cnfStyle w:val="000000000000" w:firstRow="0" w:lastRow="0" w:firstColumn="0" w:lastColumn="0" w:oddVBand="0" w:evenVBand="0" w:oddHBand="0" w:evenHBand="0" w:firstRowFirstColumn="0" w:firstRowLastColumn="0" w:lastRowFirstColumn="0" w:lastRowLastColumn="0"/>
              <w:rPr>
                <w:szCs w:val="22"/>
              </w:rPr>
            </w:pPr>
            <w:r w:rsidRPr="00C85138">
              <w:t xml:space="preserve"> $1.80 </w:t>
            </w:r>
          </w:p>
        </w:tc>
      </w:tr>
      <w:tr w:rsidR="00527814" w:rsidRPr="00F15EF2" w14:paraId="373FBDA2" w14:textId="77777777" w:rsidTr="00F15EF2">
        <w:tc>
          <w:tcPr>
            <w:cnfStyle w:val="001000000000" w:firstRow="0" w:lastRow="0" w:firstColumn="1" w:lastColumn="0" w:oddVBand="0" w:evenVBand="0" w:oddHBand="0" w:evenHBand="0" w:firstRowFirstColumn="0" w:firstRowLastColumn="0" w:lastRowFirstColumn="0" w:lastRowLastColumn="0"/>
            <w:tcW w:w="4811" w:type="dxa"/>
          </w:tcPr>
          <w:p w14:paraId="13096FD0" w14:textId="5CB1B37D" w:rsidR="00527814" w:rsidRPr="005F04EB" w:rsidRDefault="00527814" w:rsidP="00527814">
            <w:pPr>
              <w:spacing w:after="0"/>
              <w:rPr>
                <w:szCs w:val="22"/>
              </w:rPr>
            </w:pPr>
            <w:r w:rsidRPr="00F27D81">
              <w:t>Sharpeners</w:t>
            </w:r>
          </w:p>
        </w:tc>
        <w:tc>
          <w:tcPr>
            <w:tcW w:w="4811" w:type="dxa"/>
          </w:tcPr>
          <w:p w14:paraId="6C1330B0" w14:textId="540C7637" w:rsidR="00527814" w:rsidRPr="005F04EB" w:rsidRDefault="00527814" w:rsidP="00527814">
            <w:pPr>
              <w:spacing w:after="0"/>
              <w:cnfStyle w:val="000000000000" w:firstRow="0" w:lastRow="0" w:firstColumn="0" w:lastColumn="0" w:oddVBand="0" w:evenVBand="0" w:oddHBand="0" w:evenHBand="0" w:firstRowFirstColumn="0" w:firstRowLastColumn="0" w:lastRowFirstColumn="0" w:lastRowLastColumn="0"/>
              <w:rPr>
                <w:szCs w:val="22"/>
              </w:rPr>
            </w:pPr>
            <w:r w:rsidRPr="00C85138">
              <w:t xml:space="preserve"> $0.30 </w:t>
            </w:r>
          </w:p>
        </w:tc>
      </w:tr>
      <w:tr w:rsidR="00527814" w:rsidRPr="00F15EF2" w14:paraId="5BF3EE09" w14:textId="77777777" w:rsidTr="00F15EF2">
        <w:tc>
          <w:tcPr>
            <w:cnfStyle w:val="001000000000" w:firstRow="0" w:lastRow="0" w:firstColumn="1" w:lastColumn="0" w:oddVBand="0" w:evenVBand="0" w:oddHBand="0" w:evenHBand="0" w:firstRowFirstColumn="0" w:firstRowLastColumn="0" w:lastRowFirstColumn="0" w:lastRowLastColumn="0"/>
            <w:tcW w:w="4811" w:type="dxa"/>
          </w:tcPr>
          <w:p w14:paraId="7190C36E" w14:textId="283FAB3D" w:rsidR="00527814" w:rsidRPr="005F04EB" w:rsidRDefault="00527814" w:rsidP="00527814">
            <w:pPr>
              <w:spacing w:after="0"/>
              <w:rPr>
                <w:szCs w:val="22"/>
              </w:rPr>
            </w:pPr>
            <w:r w:rsidRPr="00F27D81">
              <w:t>Scissors</w:t>
            </w:r>
          </w:p>
        </w:tc>
        <w:tc>
          <w:tcPr>
            <w:tcW w:w="4811" w:type="dxa"/>
          </w:tcPr>
          <w:p w14:paraId="59A64D64" w14:textId="7D1FF30B" w:rsidR="00527814" w:rsidRPr="005F04EB" w:rsidRDefault="00527814" w:rsidP="00527814">
            <w:pPr>
              <w:spacing w:after="0"/>
              <w:cnfStyle w:val="000000000000" w:firstRow="0" w:lastRow="0" w:firstColumn="0" w:lastColumn="0" w:oddVBand="0" w:evenVBand="0" w:oddHBand="0" w:evenHBand="0" w:firstRowFirstColumn="0" w:firstRowLastColumn="0" w:lastRowFirstColumn="0" w:lastRowLastColumn="0"/>
              <w:rPr>
                <w:szCs w:val="22"/>
              </w:rPr>
            </w:pPr>
            <w:r w:rsidRPr="00C85138">
              <w:t xml:space="preserve"> $1.83 </w:t>
            </w:r>
          </w:p>
        </w:tc>
      </w:tr>
      <w:tr w:rsidR="00527814" w:rsidRPr="00F15EF2" w14:paraId="09EF2E6D" w14:textId="77777777" w:rsidTr="00F15EF2">
        <w:tc>
          <w:tcPr>
            <w:cnfStyle w:val="001000000000" w:firstRow="0" w:lastRow="0" w:firstColumn="1" w:lastColumn="0" w:oddVBand="0" w:evenVBand="0" w:oddHBand="0" w:evenHBand="0" w:firstRowFirstColumn="0" w:firstRowLastColumn="0" w:lastRowFirstColumn="0" w:lastRowLastColumn="0"/>
            <w:tcW w:w="4811" w:type="dxa"/>
          </w:tcPr>
          <w:p w14:paraId="4AF46B9F" w14:textId="2D98FB0F" w:rsidR="00527814" w:rsidRPr="005F04EB" w:rsidRDefault="00527814" w:rsidP="00527814">
            <w:pPr>
              <w:spacing w:after="0"/>
              <w:rPr>
                <w:szCs w:val="22"/>
              </w:rPr>
            </w:pPr>
            <w:r w:rsidRPr="00F27D81">
              <w:t>Glue stick</w:t>
            </w:r>
          </w:p>
        </w:tc>
        <w:tc>
          <w:tcPr>
            <w:tcW w:w="4811" w:type="dxa"/>
          </w:tcPr>
          <w:p w14:paraId="1DD1852F" w14:textId="4DBBEFBF" w:rsidR="00527814" w:rsidRPr="005F04EB" w:rsidRDefault="00527814" w:rsidP="00527814">
            <w:pPr>
              <w:spacing w:after="0"/>
              <w:cnfStyle w:val="000000000000" w:firstRow="0" w:lastRow="0" w:firstColumn="0" w:lastColumn="0" w:oddVBand="0" w:evenVBand="0" w:oddHBand="0" w:evenHBand="0" w:firstRowFirstColumn="0" w:firstRowLastColumn="0" w:lastRowFirstColumn="0" w:lastRowLastColumn="0"/>
              <w:rPr>
                <w:szCs w:val="22"/>
              </w:rPr>
            </w:pPr>
            <w:r w:rsidRPr="00C85138">
              <w:t xml:space="preserve"> $1.35 </w:t>
            </w:r>
          </w:p>
        </w:tc>
      </w:tr>
      <w:tr w:rsidR="00527814" w:rsidRPr="00F15EF2" w14:paraId="4953B6B6" w14:textId="77777777" w:rsidTr="00F15EF2">
        <w:tc>
          <w:tcPr>
            <w:cnfStyle w:val="001000000000" w:firstRow="0" w:lastRow="0" w:firstColumn="1" w:lastColumn="0" w:oddVBand="0" w:evenVBand="0" w:oddHBand="0" w:evenHBand="0" w:firstRowFirstColumn="0" w:firstRowLastColumn="0" w:lastRowFirstColumn="0" w:lastRowLastColumn="0"/>
            <w:tcW w:w="4811" w:type="dxa"/>
          </w:tcPr>
          <w:p w14:paraId="43AE107F" w14:textId="09A37441" w:rsidR="00527814" w:rsidRPr="005F04EB" w:rsidRDefault="00527814" w:rsidP="00527814">
            <w:pPr>
              <w:spacing w:after="0"/>
              <w:rPr>
                <w:szCs w:val="22"/>
              </w:rPr>
            </w:pPr>
            <w:r w:rsidRPr="00BC0749">
              <w:lastRenderedPageBreak/>
              <w:t>Highlighters x4</w:t>
            </w:r>
          </w:p>
        </w:tc>
        <w:tc>
          <w:tcPr>
            <w:tcW w:w="4811" w:type="dxa"/>
          </w:tcPr>
          <w:p w14:paraId="07BBC3D0" w14:textId="3DE94AE1" w:rsidR="00527814" w:rsidRPr="005F04EB" w:rsidRDefault="00527814" w:rsidP="00527814">
            <w:pPr>
              <w:spacing w:after="0"/>
              <w:cnfStyle w:val="000000000000" w:firstRow="0" w:lastRow="0" w:firstColumn="0" w:lastColumn="0" w:oddVBand="0" w:evenVBand="0" w:oddHBand="0" w:evenHBand="0" w:firstRowFirstColumn="0" w:firstRowLastColumn="0" w:lastRowFirstColumn="0" w:lastRowLastColumn="0"/>
              <w:rPr>
                <w:szCs w:val="22"/>
              </w:rPr>
            </w:pPr>
            <w:r w:rsidRPr="00C85138">
              <w:t xml:space="preserve"> $4.00 </w:t>
            </w:r>
          </w:p>
        </w:tc>
      </w:tr>
      <w:tr w:rsidR="00527814" w:rsidRPr="00F15EF2" w14:paraId="0AD1B57C" w14:textId="77777777" w:rsidTr="00F15EF2">
        <w:tc>
          <w:tcPr>
            <w:cnfStyle w:val="001000000000" w:firstRow="0" w:lastRow="0" w:firstColumn="1" w:lastColumn="0" w:oddVBand="0" w:evenVBand="0" w:oddHBand="0" w:evenHBand="0" w:firstRowFirstColumn="0" w:firstRowLastColumn="0" w:lastRowFirstColumn="0" w:lastRowLastColumn="0"/>
            <w:tcW w:w="4811" w:type="dxa"/>
          </w:tcPr>
          <w:p w14:paraId="5A38353B" w14:textId="5EAF856D" w:rsidR="00527814" w:rsidRPr="005F04EB" w:rsidRDefault="00527814" w:rsidP="00527814">
            <w:pPr>
              <w:spacing w:after="0"/>
              <w:rPr>
                <w:szCs w:val="22"/>
              </w:rPr>
            </w:pPr>
            <w:r w:rsidRPr="00BC0749">
              <w:t>Ruler</w:t>
            </w:r>
          </w:p>
        </w:tc>
        <w:tc>
          <w:tcPr>
            <w:tcW w:w="4811" w:type="dxa"/>
          </w:tcPr>
          <w:p w14:paraId="395EF45F" w14:textId="39EA6112" w:rsidR="00527814" w:rsidRPr="005F04EB" w:rsidRDefault="00527814" w:rsidP="00527814">
            <w:pPr>
              <w:spacing w:after="0"/>
              <w:cnfStyle w:val="000000000000" w:firstRow="0" w:lastRow="0" w:firstColumn="0" w:lastColumn="0" w:oddVBand="0" w:evenVBand="0" w:oddHBand="0" w:evenHBand="0" w:firstRowFirstColumn="0" w:firstRowLastColumn="0" w:lastRowFirstColumn="0" w:lastRowLastColumn="0"/>
              <w:rPr>
                <w:szCs w:val="22"/>
              </w:rPr>
            </w:pPr>
            <w:r w:rsidRPr="00C85138">
              <w:t xml:space="preserve"> $0.58 </w:t>
            </w:r>
          </w:p>
        </w:tc>
      </w:tr>
      <w:tr w:rsidR="00527814" w:rsidRPr="00F15EF2" w14:paraId="22B5E8F4" w14:textId="77777777" w:rsidTr="00F15EF2">
        <w:tc>
          <w:tcPr>
            <w:cnfStyle w:val="001000000000" w:firstRow="0" w:lastRow="0" w:firstColumn="1" w:lastColumn="0" w:oddVBand="0" w:evenVBand="0" w:oddHBand="0" w:evenHBand="0" w:firstRowFirstColumn="0" w:firstRowLastColumn="0" w:lastRowFirstColumn="0" w:lastRowLastColumn="0"/>
            <w:tcW w:w="4811" w:type="dxa"/>
          </w:tcPr>
          <w:p w14:paraId="38A87EC4" w14:textId="0E9EA00F" w:rsidR="00527814" w:rsidRPr="005F04EB" w:rsidRDefault="00527814" w:rsidP="00527814">
            <w:pPr>
              <w:spacing w:after="0"/>
              <w:rPr>
                <w:szCs w:val="22"/>
              </w:rPr>
            </w:pPr>
            <w:r w:rsidRPr="00BC0749">
              <w:t>Tissues</w:t>
            </w:r>
          </w:p>
        </w:tc>
        <w:tc>
          <w:tcPr>
            <w:tcW w:w="4811" w:type="dxa"/>
          </w:tcPr>
          <w:p w14:paraId="3314094F" w14:textId="6F9AC661" w:rsidR="00527814" w:rsidRPr="005F04EB" w:rsidRDefault="00527814" w:rsidP="00527814">
            <w:pPr>
              <w:spacing w:after="0"/>
              <w:cnfStyle w:val="000000000000" w:firstRow="0" w:lastRow="0" w:firstColumn="0" w:lastColumn="0" w:oddVBand="0" w:evenVBand="0" w:oddHBand="0" w:evenHBand="0" w:firstRowFirstColumn="0" w:firstRowLastColumn="0" w:lastRowFirstColumn="0" w:lastRowLastColumn="0"/>
              <w:rPr>
                <w:szCs w:val="22"/>
              </w:rPr>
            </w:pPr>
            <w:r w:rsidRPr="00C85138">
              <w:t xml:space="preserve"> $12.00 </w:t>
            </w:r>
          </w:p>
        </w:tc>
      </w:tr>
      <w:tr w:rsidR="00527814" w:rsidRPr="00F15EF2" w14:paraId="1E736964" w14:textId="77777777" w:rsidTr="00F15EF2">
        <w:tc>
          <w:tcPr>
            <w:cnfStyle w:val="001000000000" w:firstRow="0" w:lastRow="0" w:firstColumn="1" w:lastColumn="0" w:oddVBand="0" w:evenVBand="0" w:oddHBand="0" w:evenHBand="0" w:firstRowFirstColumn="0" w:firstRowLastColumn="0" w:lastRowFirstColumn="0" w:lastRowLastColumn="0"/>
            <w:tcW w:w="4811" w:type="dxa"/>
          </w:tcPr>
          <w:p w14:paraId="69C8E0BF" w14:textId="03A312BF" w:rsidR="00527814" w:rsidRPr="005F04EB" w:rsidRDefault="00527814" w:rsidP="00527814">
            <w:pPr>
              <w:spacing w:after="0"/>
              <w:rPr>
                <w:szCs w:val="22"/>
              </w:rPr>
            </w:pPr>
            <w:r w:rsidRPr="00BC0749">
              <w:t>Art materials</w:t>
            </w:r>
            <w:r w:rsidR="00251D18">
              <w:t xml:space="preserve"> (</w:t>
            </w:r>
            <w:r w:rsidR="00631C31" w:rsidRPr="00631C31">
              <w:t>for final products which the students take home</w:t>
            </w:r>
            <w:r w:rsidR="00631C31">
              <w:t>)</w:t>
            </w:r>
          </w:p>
        </w:tc>
        <w:tc>
          <w:tcPr>
            <w:tcW w:w="4811" w:type="dxa"/>
          </w:tcPr>
          <w:p w14:paraId="5A62E18B" w14:textId="1FB96516" w:rsidR="00527814" w:rsidRPr="005F04EB" w:rsidRDefault="00527814" w:rsidP="00527814">
            <w:pPr>
              <w:spacing w:after="0"/>
              <w:cnfStyle w:val="000000000000" w:firstRow="0" w:lastRow="0" w:firstColumn="0" w:lastColumn="0" w:oddVBand="0" w:evenVBand="0" w:oddHBand="0" w:evenHBand="0" w:firstRowFirstColumn="0" w:firstRowLastColumn="0" w:lastRowFirstColumn="0" w:lastRowLastColumn="0"/>
              <w:rPr>
                <w:szCs w:val="22"/>
              </w:rPr>
            </w:pPr>
            <w:r w:rsidRPr="00C85138">
              <w:t xml:space="preserve"> $5.00 </w:t>
            </w:r>
          </w:p>
        </w:tc>
      </w:tr>
      <w:tr w:rsidR="0043492A" w:rsidRPr="00F15EF2" w14:paraId="411AB00E" w14:textId="77777777" w:rsidTr="00287E13">
        <w:tc>
          <w:tcPr>
            <w:cnfStyle w:val="001000000000" w:firstRow="0" w:lastRow="0" w:firstColumn="1" w:lastColumn="0" w:oddVBand="0" w:evenVBand="0" w:oddHBand="0" w:evenHBand="0" w:firstRowFirstColumn="0" w:firstRowLastColumn="0" w:lastRowFirstColumn="0" w:lastRowLastColumn="0"/>
            <w:tcW w:w="4811" w:type="dxa"/>
          </w:tcPr>
          <w:p w14:paraId="446B5F02" w14:textId="07EF7F6A" w:rsidR="0043492A" w:rsidRPr="005F04EB" w:rsidRDefault="0043492A" w:rsidP="0043492A">
            <w:pPr>
              <w:spacing w:after="0"/>
              <w:rPr>
                <w:szCs w:val="22"/>
              </w:rPr>
            </w:pPr>
            <w:r w:rsidRPr="00427936">
              <w:t>MARC van</w:t>
            </w:r>
          </w:p>
        </w:tc>
        <w:tc>
          <w:tcPr>
            <w:tcW w:w="4811" w:type="dxa"/>
            <w:vAlign w:val="bottom"/>
          </w:tcPr>
          <w:p w14:paraId="6628AA50" w14:textId="0111997D" w:rsidR="0043492A" w:rsidRPr="005F04EB" w:rsidRDefault="0043492A" w:rsidP="0043492A">
            <w:pPr>
              <w:spacing w:after="0"/>
              <w:cnfStyle w:val="000000000000" w:firstRow="0" w:lastRow="0" w:firstColumn="0" w:lastColumn="0" w:oddVBand="0" w:evenVBand="0" w:oddHBand="0" w:evenHBand="0" w:firstRowFirstColumn="0" w:firstRowLastColumn="0" w:lastRowFirstColumn="0" w:lastRowLastColumn="0"/>
              <w:rPr>
                <w:szCs w:val="22"/>
              </w:rPr>
            </w:pPr>
            <w:r>
              <w:rPr>
                <w:rFonts w:ascii="Calibri" w:hAnsi="Calibri" w:cs="Calibri"/>
                <w:color w:val="000000"/>
                <w:szCs w:val="22"/>
              </w:rPr>
              <w:t xml:space="preserve"> $   44.00 </w:t>
            </w:r>
          </w:p>
        </w:tc>
      </w:tr>
      <w:tr w:rsidR="0043492A" w:rsidRPr="00F15EF2" w14:paraId="753DA641" w14:textId="77777777" w:rsidTr="00287E13">
        <w:tc>
          <w:tcPr>
            <w:cnfStyle w:val="001000000000" w:firstRow="0" w:lastRow="0" w:firstColumn="1" w:lastColumn="0" w:oddVBand="0" w:evenVBand="0" w:oddHBand="0" w:evenHBand="0" w:firstRowFirstColumn="0" w:firstRowLastColumn="0" w:lastRowFirstColumn="0" w:lastRowLastColumn="0"/>
            <w:tcW w:w="4811" w:type="dxa"/>
          </w:tcPr>
          <w:p w14:paraId="52243E31" w14:textId="09F7BE02" w:rsidR="0043492A" w:rsidRPr="005F04EB" w:rsidRDefault="0043492A" w:rsidP="0043492A">
            <w:pPr>
              <w:spacing w:after="0"/>
              <w:rPr>
                <w:szCs w:val="22"/>
              </w:rPr>
            </w:pPr>
            <w:r w:rsidRPr="00427936">
              <w:t>Mathletics</w:t>
            </w:r>
          </w:p>
        </w:tc>
        <w:tc>
          <w:tcPr>
            <w:tcW w:w="4811" w:type="dxa"/>
            <w:vAlign w:val="bottom"/>
          </w:tcPr>
          <w:p w14:paraId="5372C6B3" w14:textId="198C05F9" w:rsidR="0043492A" w:rsidRPr="005F04EB" w:rsidRDefault="0043492A" w:rsidP="0043492A">
            <w:pPr>
              <w:spacing w:after="0"/>
              <w:cnfStyle w:val="000000000000" w:firstRow="0" w:lastRow="0" w:firstColumn="0" w:lastColumn="0" w:oddVBand="0" w:evenVBand="0" w:oddHBand="0" w:evenHBand="0" w:firstRowFirstColumn="0" w:firstRowLastColumn="0" w:lastRowFirstColumn="0" w:lastRowLastColumn="0"/>
              <w:rPr>
                <w:szCs w:val="22"/>
              </w:rPr>
            </w:pPr>
            <w:r>
              <w:rPr>
                <w:rFonts w:ascii="Calibri" w:hAnsi="Calibri" w:cs="Calibri"/>
                <w:color w:val="000000"/>
                <w:szCs w:val="22"/>
              </w:rPr>
              <w:t xml:space="preserve"> $   34.09 </w:t>
            </w:r>
          </w:p>
        </w:tc>
      </w:tr>
      <w:tr w:rsidR="0043492A" w:rsidRPr="00F15EF2" w14:paraId="0B29BCDC" w14:textId="77777777" w:rsidTr="00287E13">
        <w:tc>
          <w:tcPr>
            <w:cnfStyle w:val="001000000000" w:firstRow="0" w:lastRow="0" w:firstColumn="1" w:lastColumn="0" w:oddVBand="0" w:evenVBand="0" w:oddHBand="0" w:evenHBand="0" w:firstRowFirstColumn="0" w:firstRowLastColumn="0" w:lastRowFirstColumn="0" w:lastRowLastColumn="0"/>
            <w:tcW w:w="4811" w:type="dxa"/>
          </w:tcPr>
          <w:p w14:paraId="435F644F" w14:textId="0041048F" w:rsidR="0043492A" w:rsidRPr="00BC0749" w:rsidRDefault="0043492A" w:rsidP="0043492A">
            <w:pPr>
              <w:spacing w:after="0"/>
            </w:pPr>
            <w:r w:rsidRPr="00427936">
              <w:t>Maths text</w:t>
            </w:r>
          </w:p>
        </w:tc>
        <w:tc>
          <w:tcPr>
            <w:tcW w:w="4811" w:type="dxa"/>
            <w:vAlign w:val="bottom"/>
          </w:tcPr>
          <w:p w14:paraId="3D97FF4B" w14:textId="2BCDD19A" w:rsidR="0043492A" w:rsidRPr="005F04EB" w:rsidRDefault="0043492A" w:rsidP="0043492A">
            <w:pPr>
              <w:spacing w:after="0"/>
              <w:cnfStyle w:val="000000000000" w:firstRow="0" w:lastRow="0" w:firstColumn="0" w:lastColumn="0" w:oddVBand="0" w:evenVBand="0" w:oddHBand="0" w:evenHBand="0" w:firstRowFirstColumn="0" w:firstRowLastColumn="0" w:lastRowFirstColumn="0" w:lastRowLastColumn="0"/>
              <w:rPr>
                <w:szCs w:val="22"/>
              </w:rPr>
            </w:pPr>
            <w:r>
              <w:rPr>
                <w:rFonts w:ascii="Calibri" w:hAnsi="Calibri" w:cs="Calibri"/>
                <w:color w:val="000000"/>
                <w:szCs w:val="22"/>
              </w:rPr>
              <w:t xml:space="preserve"> $   20.00 </w:t>
            </w:r>
          </w:p>
        </w:tc>
      </w:tr>
      <w:tr w:rsidR="0043492A" w:rsidRPr="00F15EF2" w14:paraId="6DDF5D16" w14:textId="77777777" w:rsidTr="00287E13">
        <w:tc>
          <w:tcPr>
            <w:cnfStyle w:val="001000000000" w:firstRow="0" w:lastRow="0" w:firstColumn="1" w:lastColumn="0" w:oddVBand="0" w:evenVBand="0" w:oddHBand="0" w:evenHBand="0" w:firstRowFirstColumn="0" w:firstRowLastColumn="0" w:lastRowFirstColumn="0" w:lastRowLastColumn="0"/>
            <w:tcW w:w="4811" w:type="dxa"/>
          </w:tcPr>
          <w:p w14:paraId="095E92C9" w14:textId="59588D68" w:rsidR="0043492A" w:rsidRPr="00BC0749" w:rsidRDefault="0043492A" w:rsidP="0043492A">
            <w:pPr>
              <w:spacing w:after="0"/>
            </w:pPr>
            <w:r w:rsidRPr="00427936">
              <w:t>Typing Tournament</w:t>
            </w:r>
          </w:p>
        </w:tc>
        <w:tc>
          <w:tcPr>
            <w:tcW w:w="4811" w:type="dxa"/>
            <w:vAlign w:val="bottom"/>
          </w:tcPr>
          <w:p w14:paraId="0C31CF03" w14:textId="11EEBC41" w:rsidR="0043492A" w:rsidRPr="005F04EB" w:rsidRDefault="0043492A" w:rsidP="0043492A">
            <w:pPr>
              <w:spacing w:after="0"/>
              <w:cnfStyle w:val="000000000000" w:firstRow="0" w:lastRow="0" w:firstColumn="0" w:lastColumn="0" w:oddVBand="0" w:evenVBand="0" w:oddHBand="0" w:evenHBand="0" w:firstRowFirstColumn="0" w:firstRowLastColumn="0" w:lastRowFirstColumn="0" w:lastRowLastColumn="0"/>
              <w:rPr>
                <w:szCs w:val="22"/>
              </w:rPr>
            </w:pPr>
            <w:r>
              <w:rPr>
                <w:rFonts w:ascii="Calibri" w:hAnsi="Calibri" w:cs="Calibri"/>
                <w:color w:val="000000"/>
                <w:szCs w:val="22"/>
              </w:rPr>
              <w:t xml:space="preserve"> $   14.97 </w:t>
            </w:r>
          </w:p>
        </w:tc>
      </w:tr>
      <w:tr w:rsidR="0043492A" w:rsidRPr="00F15EF2" w14:paraId="5F610EE9" w14:textId="77777777" w:rsidTr="00287E13">
        <w:tc>
          <w:tcPr>
            <w:cnfStyle w:val="001000000000" w:firstRow="0" w:lastRow="0" w:firstColumn="1" w:lastColumn="0" w:oddVBand="0" w:evenVBand="0" w:oddHBand="0" w:evenHBand="0" w:firstRowFirstColumn="0" w:firstRowLastColumn="0" w:lastRowFirstColumn="0" w:lastRowLastColumn="0"/>
            <w:tcW w:w="4811" w:type="dxa"/>
          </w:tcPr>
          <w:p w14:paraId="0988A589" w14:textId="3535B61C" w:rsidR="0043492A" w:rsidRPr="00BC0749" w:rsidRDefault="0043492A" w:rsidP="0043492A">
            <w:pPr>
              <w:spacing w:after="0"/>
            </w:pPr>
            <w:r w:rsidRPr="00427936">
              <w:t>Soundwaves</w:t>
            </w:r>
          </w:p>
        </w:tc>
        <w:tc>
          <w:tcPr>
            <w:tcW w:w="4811" w:type="dxa"/>
            <w:vAlign w:val="bottom"/>
          </w:tcPr>
          <w:p w14:paraId="5A43354F" w14:textId="0EB8C765" w:rsidR="0043492A" w:rsidRPr="005F04EB" w:rsidRDefault="0043492A" w:rsidP="0043492A">
            <w:pPr>
              <w:spacing w:after="0"/>
              <w:cnfStyle w:val="000000000000" w:firstRow="0" w:lastRow="0" w:firstColumn="0" w:lastColumn="0" w:oddVBand="0" w:evenVBand="0" w:oddHBand="0" w:evenHBand="0" w:firstRowFirstColumn="0" w:firstRowLastColumn="0" w:lastRowFirstColumn="0" w:lastRowLastColumn="0"/>
              <w:rPr>
                <w:szCs w:val="22"/>
              </w:rPr>
            </w:pPr>
            <w:r>
              <w:rPr>
                <w:rFonts w:ascii="Calibri" w:hAnsi="Calibri" w:cs="Calibri"/>
                <w:color w:val="000000"/>
                <w:szCs w:val="22"/>
              </w:rPr>
              <w:t xml:space="preserve"> $   17.00 </w:t>
            </w:r>
          </w:p>
        </w:tc>
      </w:tr>
      <w:tr w:rsidR="0043492A" w:rsidRPr="00F15EF2" w14:paraId="0F6DA574" w14:textId="77777777" w:rsidTr="00287E13">
        <w:tc>
          <w:tcPr>
            <w:cnfStyle w:val="001000000000" w:firstRow="0" w:lastRow="0" w:firstColumn="1" w:lastColumn="0" w:oddVBand="0" w:evenVBand="0" w:oddHBand="0" w:evenHBand="0" w:firstRowFirstColumn="0" w:firstRowLastColumn="0" w:lastRowFirstColumn="0" w:lastRowLastColumn="0"/>
            <w:tcW w:w="4811" w:type="dxa"/>
          </w:tcPr>
          <w:p w14:paraId="5CD5B5C9" w14:textId="6898248A" w:rsidR="0043492A" w:rsidRPr="00BC0749" w:rsidRDefault="0043492A" w:rsidP="0043492A">
            <w:pPr>
              <w:spacing w:after="0"/>
            </w:pPr>
            <w:r w:rsidRPr="00427936">
              <w:t>Life Ed &amp; bus</w:t>
            </w:r>
          </w:p>
        </w:tc>
        <w:tc>
          <w:tcPr>
            <w:tcW w:w="4811" w:type="dxa"/>
            <w:vAlign w:val="bottom"/>
          </w:tcPr>
          <w:p w14:paraId="0DABB5E4" w14:textId="61C62B3E" w:rsidR="0043492A" w:rsidRPr="005F04EB" w:rsidRDefault="0043492A" w:rsidP="0043492A">
            <w:pPr>
              <w:spacing w:after="0"/>
              <w:cnfStyle w:val="000000000000" w:firstRow="0" w:lastRow="0" w:firstColumn="0" w:lastColumn="0" w:oddVBand="0" w:evenVBand="0" w:oddHBand="0" w:evenHBand="0" w:firstRowFirstColumn="0" w:firstRowLastColumn="0" w:lastRowFirstColumn="0" w:lastRowLastColumn="0"/>
              <w:rPr>
                <w:szCs w:val="22"/>
              </w:rPr>
            </w:pPr>
            <w:r>
              <w:rPr>
                <w:rFonts w:ascii="Calibri" w:hAnsi="Calibri" w:cs="Calibri"/>
                <w:color w:val="000000"/>
                <w:szCs w:val="22"/>
              </w:rPr>
              <w:t xml:space="preserve"> $     7.95 </w:t>
            </w:r>
          </w:p>
        </w:tc>
      </w:tr>
      <w:tr w:rsidR="0043492A" w:rsidRPr="00F15EF2" w14:paraId="70A2DB41" w14:textId="77777777" w:rsidTr="00287E13">
        <w:tc>
          <w:tcPr>
            <w:cnfStyle w:val="001000000000" w:firstRow="0" w:lastRow="0" w:firstColumn="1" w:lastColumn="0" w:oddVBand="0" w:evenVBand="0" w:oddHBand="0" w:evenHBand="0" w:firstRowFirstColumn="0" w:firstRowLastColumn="0" w:lastRowFirstColumn="0" w:lastRowLastColumn="0"/>
            <w:tcW w:w="4811" w:type="dxa"/>
          </w:tcPr>
          <w:p w14:paraId="0AABA2D0" w14:textId="2FBEB034" w:rsidR="0043492A" w:rsidRPr="00BC0749" w:rsidRDefault="0043492A" w:rsidP="0043492A">
            <w:pPr>
              <w:spacing w:after="0"/>
            </w:pPr>
            <w:r w:rsidRPr="00427936">
              <w:t>Diary</w:t>
            </w:r>
          </w:p>
        </w:tc>
        <w:tc>
          <w:tcPr>
            <w:tcW w:w="4811" w:type="dxa"/>
            <w:vAlign w:val="bottom"/>
          </w:tcPr>
          <w:p w14:paraId="7591ACE6" w14:textId="0A75DEE7" w:rsidR="0043492A" w:rsidRPr="005F04EB" w:rsidRDefault="0043492A" w:rsidP="0043492A">
            <w:pPr>
              <w:spacing w:after="0"/>
              <w:cnfStyle w:val="000000000000" w:firstRow="0" w:lastRow="0" w:firstColumn="0" w:lastColumn="0" w:oddVBand="0" w:evenVBand="0" w:oddHBand="0" w:evenHBand="0" w:firstRowFirstColumn="0" w:firstRowLastColumn="0" w:lastRowFirstColumn="0" w:lastRowLastColumn="0"/>
              <w:rPr>
                <w:szCs w:val="22"/>
              </w:rPr>
            </w:pPr>
            <w:r>
              <w:rPr>
                <w:rFonts w:ascii="Calibri" w:hAnsi="Calibri" w:cs="Calibri"/>
                <w:color w:val="000000"/>
                <w:szCs w:val="22"/>
              </w:rPr>
              <w:t xml:space="preserve"> $     8.00 </w:t>
            </w:r>
          </w:p>
        </w:tc>
      </w:tr>
      <w:tr w:rsidR="00170D62" w:rsidRPr="00F15EF2" w14:paraId="5AE1906F" w14:textId="77777777" w:rsidTr="00F15EF2">
        <w:tc>
          <w:tcPr>
            <w:cnfStyle w:val="001000000000" w:firstRow="0" w:lastRow="0" w:firstColumn="1" w:lastColumn="0" w:oddVBand="0" w:evenVBand="0" w:oddHBand="0" w:evenHBand="0" w:firstRowFirstColumn="0" w:firstRowLastColumn="0" w:lastRowFirstColumn="0" w:lastRowLastColumn="0"/>
            <w:tcW w:w="4811" w:type="dxa"/>
          </w:tcPr>
          <w:p w14:paraId="4B81F8D3" w14:textId="13532A8C" w:rsidR="00170D62" w:rsidRPr="00BC0749" w:rsidRDefault="00170D62" w:rsidP="00170D62">
            <w:pPr>
              <w:spacing w:after="0"/>
            </w:pPr>
          </w:p>
        </w:tc>
        <w:tc>
          <w:tcPr>
            <w:tcW w:w="4811" w:type="dxa"/>
          </w:tcPr>
          <w:p w14:paraId="54339B81" w14:textId="49F9E857" w:rsidR="00170D62" w:rsidRPr="005F04EB" w:rsidRDefault="00170D62" w:rsidP="00170D62">
            <w:pPr>
              <w:spacing w:after="0"/>
              <w:cnfStyle w:val="000000000000" w:firstRow="0" w:lastRow="0" w:firstColumn="0" w:lastColumn="0" w:oddVBand="0" w:evenVBand="0" w:oddHBand="0" w:evenHBand="0" w:firstRowFirstColumn="0" w:firstRowLastColumn="0" w:lastRowFirstColumn="0" w:lastRowLastColumn="0"/>
              <w:rPr>
                <w:szCs w:val="22"/>
              </w:rPr>
            </w:pPr>
          </w:p>
        </w:tc>
      </w:tr>
      <w:tr w:rsidR="00170D62" w:rsidRPr="00F15EF2" w14:paraId="24F82B07" w14:textId="77777777" w:rsidTr="00F15EF2">
        <w:tc>
          <w:tcPr>
            <w:cnfStyle w:val="001000000000" w:firstRow="0" w:lastRow="0" w:firstColumn="1" w:lastColumn="0" w:oddVBand="0" w:evenVBand="0" w:oddHBand="0" w:evenHBand="0" w:firstRowFirstColumn="0" w:firstRowLastColumn="0" w:lastRowFirstColumn="0" w:lastRowLastColumn="0"/>
            <w:tcW w:w="4811" w:type="dxa"/>
          </w:tcPr>
          <w:p w14:paraId="12FB0B27" w14:textId="44824A24" w:rsidR="00170D62" w:rsidRPr="00BC0749" w:rsidRDefault="00170D62" w:rsidP="00170D62">
            <w:pPr>
              <w:spacing w:after="0"/>
            </w:pPr>
          </w:p>
        </w:tc>
        <w:tc>
          <w:tcPr>
            <w:tcW w:w="4811" w:type="dxa"/>
          </w:tcPr>
          <w:p w14:paraId="43E78C24" w14:textId="77777777" w:rsidR="00170D62" w:rsidRPr="005F04EB" w:rsidRDefault="00170D62" w:rsidP="00170D62">
            <w:pPr>
              <w:spacing w:after="0"/>
              <w:cnfStyle w:val="000000000000" w:firstRow="0" w:lastRow="0" w:firstColumn="0" w:lastColumn="0" w:oddVBand="0" w:evenVBand="0" w:oddHBand="0" w:evenHBand="0" w:firstRowFirstColumn="0" w:firstRowLastColumn="0" w:lastRowFirstColumn="0" w:lastRowLastColumn="0"/>
              <w:rPr>
                <w:szCs w:val="22"/>
              </w:rPr>
            </w:pPr>
          </w:p>
        </w:tc>
      </w:tr>
      <w:tr w:rsidR="00F15EF2" w:rsidRPr="00F15EF2" w14:paraId="49040144" w14:textId="77777777" w:rsidTr="00F15EF2">
        <w:tc>
          <w:tcPr>
            <w:cnfStyle w:val="001000000000" w:firstRow="0" w:lastRow="0" w:firstColumn="1" w:lastColumn="0" w:oddVBand="0" w:evenVBand="0" w:oddHBand="0" w:evenHBand="0" w:firstRowFirstColumn="0" w:firstRowLastColumn="0" w:lastRowFirstColumn="0" w:lastRowLastColumn="0"/>
            <w:tcW w:w="4811" w:type="dxa"/>
          </w:tcPr>
          <w:p w14:paraId="2F0BF2FB" w14:textId="02260CCA" w:rsidR="00F15EF2" w:rsidRPr="005F04EB" w:rsidRDefault="00F15EF2" w:rsidP="00DD48D3">
            <w:pPr>
              <w:spacing w:after="0"/>
              <w:rPr>
                <w:szCs w:val="22"/>
              </w:rPr>
            </w:pPr>
            <w:r w:rsidRPr="005F04EB">
              <w:rPr>
                <w:szCs w:val="22"/>
              </w:rPr>
              <w:t>TOTAL</w:t>
            </w:r>
          </w:p>
        </w:tc>
        <w:tc>
          <w:tcPr>
            <w:tcW w:w="4811" w:type="dxa"/>
          </w:tcPr>
          <w:p w14:paraId="787559D4" w14:textId="4B605025" w:rsidR="00F15EF2" w:rsidRPr="008B757C" w:rsidRDefault="00F15EF2" w:rsidP="00DD48D3">
            <w:pPr>
              <w:spacing w:after="0"/>
              <w:cnfStyle w:val="000000000000" w:firstRow="0" w:lastRow="0" w:firstColumn="0" w:lastColumn="0" w:oddVBand="0" w:evenVBand="0" w:oddHBand="0" w:evenHBand="0" w:firstRowFirstColumn="0" w:firstRowLastColumn="0" w:lastRowFirstColumn="0" w:lastRowLastColumn="0"/>
              <w:rPr>
                <w:b/>
                <w:bCs/>
                <w:szCs w:val="22"/>
              </w:rPr>
            </w:pPr>
            <w:r w:rsidRPr="008B757C">
              <w:rPr>
                <w:b/>
                <w:bCs/>
                <w:szCs w:val="22"/>
              </w:rPr>
              <w:t>$</w:t>
            </w:r>
            <w:r w:rsidR="008B757C" w:rsidRPr="008B757C">
              <w:rPr>
                <w:b/>
                <w:bCs/>
                <w:szCs w:val="22"/>
              </w:rPr>
              <w:t>183</w:t>
            </w:r>
          </w:p>
        </w:tc>
      </w:tr>
    </w:tbl>
    <w:p w14:paraId="7408178B" w14:textId="77777777" w:rsidR="00F15EF2" w:rsidRPr="005F04EB" w:rsidRDefault="00F15EF2" w:rsidP="00DD48D3">
      <w:pPr>
        <w:spacing w:after="0"/>
        <w:rPr>
          <w:szCs w:val="22"/>
        </w:rPr>
      </w:pPr>
    </w:p>
    <w:p w14:paraId="60F15F73" w14:textId="77777777" w:rsidR="00615EED" w:rsidRPr="005F04EB" w:rsidRDefault="00615EED" w:rsidP="00DD48D3">
      <w:pPr>
        <w:spacing w:after="0"/>
        <w:rPr>
          <w:szCs w:val="22"/>
        </w:rPr>
      </w:pPr>
    </w:p>
    <w:p w14:paraId="5793E6CC" w14:textId="77777777" w:rsidR="005A7CC0" w:rsidRPr="005F04EB" w:rsidRDefault="005A7CC0" w:rsidP="00DD48D3">
      <w:pPr>
        <w:pStyle w:val="Heading3"/>
        <w:rPr>
          <w:sz w:val="22"/>
          <w:szCs w:val="22"/>
        </w:rPr>
      </w:pPr>
    </w:p>
    <w:bookmarkEnd w:id="0"/>
    <w:p w14:paraId="2E2E6FBE" w14:textId="5E482BF6" w:rsidR="00DB4A61" w:rsidRPr="005F04EB" w:rsidRDefault="00DB4A61" w:rsidP="00DB4A61">
      <w:pPr>
        <w:pStyle w:val="Heading3"/>
        <w:rPr>
          <w:sz w:val="22"/>
          <w:szCs w:val="22"/>
        </w:rPr>
      </w:pPr>
      <w:r w:rsidRPr="005F04EB">
        <w:rPr>
          <w:sz w:val="22"/>
          <w:szCs w:val="22"/>
        </w:rPr>
        <w:t>Voluntary Contributions</w:t>
      </w:r>
    </w:p>
    <w:p w14:paraId="4762817F" w14:textId="5D931EAD" w:rsidR="00E82028" w:rsidRPr="008B757C" w:rsidRDefault="00FC11C8" w:rsidP="006F6D05">
      <w:pPr>
        <w:spacing w:after="0"/>
        <w:rPr>
          <w:szCs w:val="22"/>
        </w:rPr>
      </w:pPr>
      <w:r w:rsidRPr="008B757C">
        <w:rPr>
          <w:szCs w:val="22"/>
        </w:rPr>
        <w:t xml:space="preserve">Tarnagulla Primary School </w:t>
      </w:r>
      <w:r w:rsidR="00B93207" w:rsidRPr="008B757C">
        <w:rPr>
          <w:szCs w:val="22"/>
        </w:rPr>
        <w:t xml:space="preserve">continues to welcome your </w:t>
      </w:r>
      <w:r w:rsidR="00AC698A" w:rsidRPr="008B757C">
        <w:rPr>
          <w:szCs w:val="22"/>
        </w:rPr>
        <w:t>voluntary contribution</w:t>
      </w:r>
      <w:r w:rsidR="00B93207" w:rsidRPr="008B757C">
        <w:rPr>
          <w:szCs w:val="22"/>
        </w:rPr>
        <w:t>s</w:t>
      </w:r>
      <w:r w:rsidR="00AC698A" w:rsidRPr="008B757C">
        <w:rPr>
          <w:szCs w:val="22"/>
        </w:rPr>
        <w:t xml:space="preserve"> to support our school</w:t>
      </w:r>
      <w:r w:rsidR="00210EFD" w:rsidRPr="008B757C">
        <w:rPr>
          <w:szCs w:val="22"/>
        </w:rPr>
        <w:t xml:space="preserve">. </w:t>
      </w:r>
    </w:p>
    <w:p w14:paraId="37F6250B" w14:textId="77777777" w:rsidR="00E82028" w:rsidRPr="008B757C" w:rsidRDefault="00E82028" w:rsidP="006F6D05">
      <w:pPr>
        <w:spacing w:after="0"/>
        <w:rPr>
          <w:szCs w:val="22"/>
        </w:rPr>
      </w:pPr>
    </w:p>
    <w:p w14:paraId="0467B777" w14:textId="15234CAE" w:rsidR="00E82028" w:rsidRPr="005F04EB" w:rsidRDefault="00B93207" w:rsidP="006F6D05">
      <w:pPr>
        <w:spacing w:after="0"/>
        <w:rPr>
          <w:szCs w:val="22"/>
        </w:rPr>
      </w:pPr>
      <w:r w:rsidRPr="008B757C">
        <w:rPr>
          <w:szCs w:val="22"/>
        </w:rPr>
        <w:t>You can make a</w:t>
      </w:r>
      <w:r w:rsidR="006F6D05" w:rsidRPr="008B757C">
        <w:rPr>
          <w:szCs w:val="22"/>
        </w:rPr>
        <w:t xml:space="preserve"> </w:t>
      </w:r>
      <w:r w:rsidR="003B4D56" w:rsidRPr="008B757C">
        <w:rPr>
          <w:szCs w:val="22"/>
        </w:rPr>
        <w:t xml:space="preserve">general </w:t>
      </w:r>
      <w:r w:rsidR="006F6D05" w:rsidRPr="008B757C">
        <w:rPr>
          <w:szCs w:val="22"/>
        </w:rPr>
        <w:t xml:space="preserve">voluntary contribution that goes towards all of </w:t>
      </w:r>
      <w:r w:rsidR="009852D6" w:rsidRPr="008B757C">
        <w:rPr>
          <w:szCs w:val="22"/>
        </w:rPr>
        <w:t>our</w:t>
      </w:r>
      <w:r w:rsidR="006F6D05" w:rsidRPr="008B757C">
        <w:rPr>
          <w:szCs w:val="22"/>
        </w:rPr>
        <w:t xml:space="preserve"> </w:t>
      </w:r>
      <w:r w:rsidR="00872AA0" w:rsidRPr="008B757C">
        <w:rPr>
          <w:szCs w:val="22"/>
        </w:rPr>
        <w:t xml:space="preserve">school’s </w:t>
      </w:r>
      <w:r w:rsidR="006F6D05" w:rsidRPr="008B757C">
        <w:rPr>
          <w:szCs w:val="22"/>
        </w:rPr>
        <w:t xml:space="preserve">important priorities </w:t>
      </w:r>
      <w:r w:rsidR="00FC2FA0" w:rsidRPr="008B757C">
        <w:rPr>
          <w:szCs w:val="22"/>
        </w:rPr>
        <w:t xml:space="preserve">for </w:t>
      </w:r>
      <w:r w:rsidR="00FC11C8" w:rsidRPr="008B757C">
        <w:rPr>
          <w:szCs w:val="22"/>
        </w:rPr>
        <w:t>2021</w:t>
      </w:r>
      <w:r w:rsidR="00FC2FA0" w:rsidRPr="008B757C">
        <w:rPr>
          <w:i/>
          <w:iCs/>
          <w:szCs w:val="22"/>
        </w:rPr>
        <w:t xml:space="preserve"> </w:t>
      </w:r>
      <w:r w:rsidR="006F6D05" w:rsidRPr="008B757C">
        <w:rPr>
          <w:szCs w:val="22"/>
        </w:rPr>
        <w:t xml:space="preserve">as well </w:t>
      </w:r>
      <w:r w:rsidR="006F6D05" w:rsidRPr="005F04EB">
        <w:rPr>
          <w:szCs w:val="22"/>
        </w:rPr>
        <w:t xml:space="preserve">as providing additional activities and services for all students. </w:t>
      </w:r>
    </w:p>
    <w:p w14:paraId="6483690D" w14:textId="19F5F28D" w:rsidR="006F6D05" w:rsidRPr="005F04EB" w:rsidRDefault="006F6D05" w:rsidP="006F6D05">
      <w:pPr>
        <w:spacing w:after="0"/>
        <w:rPr>
          <w:szCs w:val="22"/>
        </w:rPr>
      </w:pPr>
      <w:r w:rsidRPr="005F04EB">
        <w:rPr>
          <w:szCs w:val="22"/>
        </w:rPr>
        <w:t xml:space="preserve">Alternatively, you can make a </w:t>
      </w:r>
      <w:r w:rsidR="00F731C8" w:rsidRPr="005F04EB">
        <w:rPr>
          <w:szCs w:val="22"/>
        </w:rPr>
        <w:t>voluntary</w:t>
      </w:r>
      <w:r w:rsidRPr="005F04EB">
        <w:rPr>
          <w:szCs w:val="22"/>
        </w:rPr>
        <w:t xml:space="preserve"> contribution to any of the </w:t>
      </w:r>
      <w:r w:rsidR="00C8187E" w:rsidRPr="005F04EB">
        <w:rPr>
          <w:szCs w:val="22"/>
        </w:rPr>
        <w:t xml:space="preserve">specific </w:t>
      </w:r>
      <w:r w:rsidRPr="005F04EB">
        <w:rPr>
          <w:szCs w:val="22"/>
        </w:rPr>
        <w:t>priorities</w:t>
      </w:r>
      <w:r w:rsidR="00606460" w:rsidRPr="005F04EB">
        <w:rPr>
          <w:szCs w:val="22"/>
        </w:rPr>
        <w:t xml:space="preserve"> outlined in the table below</w:t>
      </w:r>
      <w:r w:rsidR="00E82028" w:rsidRPr="005F04EB">
        <w:rPr>
          <w:szCs w:val="22"/>
        </w:rPr>
        <w:t>:</w:t>
      </w:r>
    </w:p>
    <w:p w14:paraId="11CB6FFC" w14:textId="77777777" w:rsidR="00DB4A61" w:rsidRPr="005F04EB" w:rsidRDefault="00DB4A61" w:rsidP="00DB4A61">
      <w:pPr>
        <w:rPr>
          <w:szCs w:val="22"/>
        </w:rPr>
      </w:pPr>
    </w:p>
    <w:tbl>
      <w:tblPr>
        <w:tblStyle w:val="TableGrid"/>
        <w:tblW w:w="5154" w:type="pct"/>
        <w:tblLayout w:type="fixed"/>
        <w:tblLook w:val="04A0" w:firstRow="1" w:lastRow="0" w:firstColumn="1" w:lastColumn="0" w:noHBand="0" w:noVBand="1"/>
      </w:tblPr>
      <w:tblGrid>
        <w:gridCol w:w="4533"/>
        <w:gridCol w:w="1416"/>
        <w:gridCol w:w="853"/>
        <w:gridCol w:w="849"/>
        <w:gridCol w:w="849"/>
        <w:gridCol w:w="1418"/>
      </w:tblGrid>
      <w:tr w:rsidR="00B6762D" w:rsidRPr="00F15EF2" w14:paraId="0C01C8D6" w14:textId="77777777" w:rsidTr="00FC11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5" w:type="pct"/>
            <w:shd w:val="clear" w:color="auto" w:fill="C00000"/>
          </w:tcPr>
          <w:p w14:paraId="32716BC6" w14:textId="77777777" w:rsidR="00B6762D" w:rsidRPr="00F15EF2" w:rsidRDefault="00B6762D" w:rsidP="00762080">
            <w:pPr>
              <w:rPr>
                <w:rFonts w:cs="Arial"/>
                <w:color w:val="auto"/>
                <w:szCs w:val="22"/>
              </w:rPr>
            </w:pPr>
            <w:r w:rsidRPr="00F15EF2">
              <w:rPr>
                <w:rFonts w:cs="Arial"/>
                <w:szCs w:val="22"/>
              </w:rPr>
              <w:t xml:space="preserve">Voluntary Contribution </w:t>
            </w:r>
          </w:p>
        </w:tc>
        <w:tc>
          <w:tcPr>
            <w:tcW w:w="714" w:type="pct"/>
            <w:shd w:val="clear" w:color="auto" w:fill="C00000"/>
          </w:tcPr>
          <w:p w14:paraId="44405209" w14:textId="77777777" w:rsidR="00B6762D" w:rsidRPr="00F15EF2" w:rsidRDefault="00B6762D" w:rsidP="00762080">
            <w:pPr>
              <w:cnfStyle w:val="100000000000" w:firstRow="1" w:lastRow="0" w:firstColumn="0" w:lastColumn="0" w:oddVBand="0" w:evenVBand="0" w:oddHBand="0" w:evenHBand="0" w:firstRowFirstColumn="0" w:firstRowLastColumn="0" w:lastRowFirstColumn="0" w:lastRowLastColumn="0"/>
              <w:rPr>
                <w:rFonts w:cs="Arial"/>
                <w:color w:val="auto"/>
                <w:szCs w:val="22"/>
              </w:rPr>
            </w:pPr>
            <w:r w:rsidRPr="00F15EF2">
              <w:rPr>
                <w:rFonts w:cs="Arial"/>
                <w:szCs w:val="22"/>
              </w:rPr>
              <w:t>Tax deductible?</w:t>
            </w:r>
          </w:p>
        </w:tc>
        <w:tc>
          <w:tcPr>
            <w:tcW w:w="1286" w:type="pct"/>
            <w:gridSpan w:val="3"/>
            <w:shd w:val="clear" w:color="auto" w:fill="C00000"/>
          </w:tcPr>
          <w:p w14:paraId="72980B91" w14:textId="77777777" w:rsidR="00B6762D" w:rsidRPr="00F15EF2" w:rsidRDefault="00B6762D" w:rsidP="00762080">
            <w:pPr>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F15EF2">
              <w:rPr>
                <w:rFonts w:cs="Arial"/>
                <w:szCs w:val="22"/>
              </w:rPr>
              <w:t>Suggested Voluntary Contribution per family</w:t>
            </w:r>
          </w:p>
        </w:tc>
        <w:tc>
          <w:tcPr>
            <w:tcW w:w="715" w:type="pct"/>
            <w:shd w:val="clear" w:color="auto" w:fill="C00000"/>
          </w:tcPr>
          <w:p w14:paraId="4E00B3E2" w14:textId="77777777" w:rsidR="00B6762D" w:rsidRPr="00F15EF2" w:rsidRDefault="00B6762D" w:rsidP="00762080">
            <w:pPr>
              <w:cnfStyle w:val="100000000000" w:firstRow="1" w:lastRow="0" w:firstColumn="0" w:lastColumn="0" w:oddVBand="0" w:evenVBand="0" w:oddHBand="0" w:evenHBand="0" w:firstRowFirstColumn="0" w:firstRowLastColumn="0" w:lastRowFirstColumn="0" w:lastRowLastColumn="0"/>
              <w:rPr>
                <w:rFonts w:cs="Arial"/>
                <w:color w:val="auto"/>
                <w:szCs w:val="22"/>
              </w:rPr>
            </w:pPr>
            <w:r w:rsidRPr="00F15EF2">
              <w:rPr>
                <w:rFonts w:cs="Arial"/>
                <w:szCs w:val="22"/>
              </w:rPr>
              <w:t>Amount</w:t>
            </w:r>
          </w:p>
        </w:tc>
      </w:tr>
      <w:tr w:rsidR="00B6762D" w:rsidRPr="00F15EF2" w14:paraId="1448FEAB" w14:textId="77777777" w:rsidTr="00FC11C8">
        <w:tc>
          <w:tcPr>
            <w:cnfStyle w:val="001000000000" w:firstRow="0" w:lastRow="0" w:firstColumn="1" w:lastColumn="0" w:oddVBand="0" w:evenVBand="0" w:oddHBand="0" w:evenHBand="0" w:firstRowFirstColumn="0" w:firstRowLastColumn="0" w:lastRowFirstColumn="0" w:lastRowLastColumn="0"/>
            <w:tcW w:w="5000" w:type="pct"/>
            <w:gridSpan w:val="6"/>
          </w:tcPr>
          <w:p w14:paraId="3B826427" w14:textId="0641605E" w:rsidR="00B6762D" w:rsidRPr="00F15EF2" w:rsidRDefault="00B6762D" w:rsidP="00762080">
            <w:pPr>
              <w:rPr>
                <w:rFonts w:cs="Arial"/>
                <w:szCs w:val="22"/>
              </w:rPr>
            </w:pPr>
          </w:p>
        </w:tc>
      </w:tr>
      <w:tr w:rsidR="00B6762D" w:rsidRPr="00F15EF2" w14:paraId="2A667741" w14:textId="77777777" w:rsidTr="00FC11C8">
        <w:tc>
          <w:tcPr>
            <w:cnfStyle w:val="001000000000" w:firstRow="0" w:lastRow="0" w:firstColumn="1" w:lastColumn="0" w:oddVBand="0" w:evenVBand="0" w:oddHBand="0" w:evenHBand="0" w:firstRowFirstColumn="0" w:firstRowLastColumn="0" w:lastRowFirstColumn="0" w:lastRowLastColumn="0"/>
            <w:tcW w:w="2285" w:type="pct"/>
          </w:tcPr>
          <w:p w14:paraId="4F5E9912" w14:textId="16C02A6A" w:rsidR="00B6762D" w:rsidRPr="00F15EF2" w:rsidRDefault="00202E36" w:rsidP="00762080">
            <w:pPr>
              <w:spacing w:after="0"/>
              <w:contextualSpacing/>
              <w:rPr>
                <w:i/>
                <w:iCs/>
                <w:color w:val="FF0000"/>
                <w:szCs w:val="22"/>
              </w:rPr>
            </w:pPr>
            <w:r>
              <w:rPr>
                <w:i/>
                <w:iCs/>
                <w:color w:val="FF0000"/>
                <w:szCs w:val="22"/>
              </w:rPr>
              <w:t>NIL</w:t>
            </w:r>
          </w:p>
        </w:tc>
        <w:tc>
          <w:tcPr>
            <w:tcW w:w="714" w:type="pct"/>
          </w:tcPr>
          <w:p w14:paraId="7B233528" w14:textId="11F0F32B" w:rsidR="00B6762D" w:rsidRPr="00F15EF2" w:rsidRDefault="00B6762D" w:rsidP="00202E36">
            <w:pPr>
              <w:cnfStyle w:val="000000000000" w:firstRow="0" w:lastRow="0" w:firstColumn="0" w:lastColumn="0" w:oddVBand="0" w:evenVBand="0" w:oddHBand="0" w:evenHBand="0" w:firstRowFirstColumn="0" w:firstRowLastColumn="0" w:lastRowFirstColumn="0" w:lastRowLastColumn="0"/>
              <w:rPr>
                <w:rFonts w:cs="Arial"/>
                <w:i/>
                <w:iCs/>
                <w:color w:val="FF0000"/>
                <w:szCs w:val="22"/>
              </w:rPr>
            </w:pPr>
          </w:p>
        </w:tc>
        <w:tc>
          <w:tcPr>
            <w:tcW w:w="430" w:type="pct"/>
          </w:tcPr>
          <w:p w14:paraId="10BB35C5" w14:textId="480C1E6D" w:rsidR="00B6762D" w:rsidRPr="00F15EF2" w:rsidRDefault="00B6762D" w:rsidP="00202E36">
            <w:pPr>
              <w:cnfStyle w:val="000000000000" w:firstRow="0" w:lastRow="0" w:firstColumn="0" w:lastColumn="0" w:oddVBand="0" w:evenVBand="0" w:oddHBand="0" w:evenHBand="0" w:firstRowFirstColumn="0" w:firstRowLastColumn="0" w:lastRowFirstColumn="0" w:lastRowLastColumn="0"/>
              <w:rPr>
                <w:rFonts w:cs="Arial"/>
                <w:i/>
                <w:iCs/>
                <w:color w:val="FF0000"/>
                <w:szCs w:val="22"/>
              </w:rPr>
            </w:pPr>
          </w:p>
        </w:tc>
        <w:tc>
          <w:tcPr>
            <w:tcW w:w="428" w:type="pct"/>
          </w:tcPr>
          <w:p w14:paraId="790A9251" w14:textId="3B8D634D" w:rsidR="00B6762D" w:rsidRPr="00F15EF2" w:rsidRDefault="00B6762D" w:rsidP="00202E36">
            <w:pPr>
              <w:cnfStyle w:val="000000000000" w:firstRow="0" w:lastRow="0" w:firstColumn="0" w:lastColumn="0" w:oddVBand="0" w:evenVBand="0" w:oddHBand="0" w:evenHBand="0" w:firstRowFirstColumn="0" w:firstRowLastColumn="0" w:lastRowFirstColumn="0" w:lastRowLastColumn="0"/>
              <w:rPr>
                <w:rFonts w:cs="Arial"/>
                <w:i/>
                <w:iCs/>
                <w:color w:val="FF0000"/>
                <w:szCs w:val="22"/>
              </w:rPr>
            </w:pPr>
          </w:p>
        </w:tc>
        <w:tc>
          <w:tcPr>
            <w:tcW w:w="428" w:type="pct"/>
          </w:tcPr>
          <w:p w14:paraId="259C1FC5" w14:textId="0B5CA675" w:rsidR="00B6762D" w:rsidRPr="00F15EF2" w:rsidRDefault="00B6762D" w:rsidP="00762080">
            <w:pPr>
              <w:cnfStyle w:val="000000000000" w:firstRow="0" w:lastRow="0" w:firstColumn="0" w:lastColumn="0" w:oddVBand="0" w:evenVBand="0" w:oddHBand="0" w:evenHBand="0" w:firstRowFirstColumn="0" w:firstRowLastColumn="0" w:lastRowFirstColumn="0" w:lastRowLastColumn="0"/>
              <w:rPr>
                <w:rFonts w:cs="Arial"/>
                <w:i/>
                <w:iCs/>
                <w:color w:val="FF0000"/>
                <w:szCs w:val="22"/>
              </w:rPr>
            </w:pPr>
          </w:p>
        </w:tc>
        <w:tc>
          <w:tcPr>
            <w:tcW w:w="715" w:type="pct"/>
          </w:tcPr>
          <w:p w14:paraId="717B833C" w14:textId="77777777" w:rsidR="00B6762D" w:rsidRPr="00F15EF2" w:rsidRDefault="00B6762D" w:rsidP="00762080">
            <w:pPr>
              <w:cnfStyle w:val="000000000000" w:firstRow="0" w:lastRow="0" w:firstColumn="0" w:lastColumn="0" w:oddVBand="0" w:evenVBand="0" w:oddHBand="0" w:evenHBand="0" w:firstRowFirstColumn="0" w:firstRowLastColumn="0" w:lastRowFirstColumn="0" w:lastRowLastColumn="0"/>
              <w:rPr>
                <w:rFonts w:cs="Arial"/>
                <w:i/>
                <w:iCs/>
                <w:szCs w:val="22"/>
              </w:rPr>
            </w:pPr>
          </w:p>
        </w:tc>
      </w:tr>
      <w:tr w:rsidR="00FC11C8" w:rsidRPr="00F15EF2" w14:paraId="293CB2AD" w14:textId="77777777" w:rsidTr="00FC11C8">
        <w:tc>
          <w:tcPr>
            <w:cnfStyle w:val="001000000000" w:firstRow="0" w:lastRow="0" w:firstColumn="1" w:lastColumn="0" w:oddVBand="0" w:evenVBand="0" w:oddHBand="0" w:evenHBand="0" w:firstRowFirstColumn="0" w:firstRowLastColumn="0" w:lastRowFirstColumn="0" w:lastRowLastColumn="0"/>
            <w:tcW w:w="4285" w:type="pct"/>
            <w:gridSpan w:val="5"/>
          </w:tcPr>
          <w:p w14:paraId="4CF28DB8" w14:textId="4CEDF72D" w:rsidR="00FC11C8" w:rsidRPr="00F15EF2" w:rsidRDefault="00FC11C8" w:rsidP="00762080">
            <w:pPr>
              <w:spacing w:after="0"/>
              <w:contextualSpacing/>
              <w:jc w:val="right"/>
              <w:rPr>
                <w:color w:val="E57100" w:themeColor="accent2"/>
                <w:szCs w:val="22"/>
              </w:rPr>
            </w:pPr>
          </w:p>
        </w:tc>
        <w:tc>
          <w:tcPr>
            <w:tcW w:w="715" w:type="pct"/>
          </w:tcPr>
          <w:p w14:paraId="1033AB3B" w14:textId="77777777" w:rsidR="00FC11C8" w:rsidRPr="00F15EF2" w:rsidRDefault="00FC11C8" w:rsidP="00762080">
            <w:pPr>
              <w:cnfStyle w:val="000000000000" w:firstRow="0" w:lastRow="0" w:firstColumn="0" w:lastColumn="0" w:oddVBand="0" w:evenVBand="0" w:oddHBand="0" w:evenHBand="0" w:firstRowFirstColumn="0" w:firstRowLastColumn="0" w:lastRowFirstColumn="0" w:lastRowLastColumn="0"/>
              <w:rPr>
                <w:rFonts w:cs="Arial"/>
                <w:szCs w:val="22"/>
              </w:rPr>
            </w:pPr>
            <w:r w:rsidRPr="00F15EF2">
              <w:rPr>
                <w:rFonts w:cs="Arial"/>
                <w:szCs w:val="22"/>
              </w:rPr>
              <w:t>$</w:t>
            </w:r>
          </w:p>
        </w:tc>
      </w:tr>
    </w:tbl>
    <w:p w14:paraId="2E776436" w14:textId="77777777" w:rsidR="00FF5C7D" w:rsidRPr="00F15EF2" w:rsidRDefault="00FF5C7D" w:rsidP="00FF5C7D">
      <w:pPr>
        <w:spacing w:after="0"/>
        <w:rPr>
          <w:szCs w:val="22"/>
        </w:rPr>
      </w:pPr>
    </w:p>
    <w:p w14:paraId="3B483F30" w14:textId="763370B2" w:rsidR="00FF5C7D" w:rsidRPr="005F04EB" w:rsidRDefault="00FF5C7D" w:rsidP="00FF5C7D">
      <w:pPr>
        <w:spacing w:after="0"/>
        <w:rPr>
          <w:szCs w:val="22"/>
        </w:rPr>
      </w:pPr>
      <w:r w:rsidRPr="005F04EB">
        <w:rPr>
          <w:szCs w:val="22"/>
        </w:rPr>
        <w:t>Your child will not be disadvantaged if you do not make a voluntary contribution. All records of voluntary contributions are kept confidential as well as your decision about whether to make a contribution or not.</w:t>
      </w:r>
    </w:p>
    <w:p w14:paraId="0CB10EA9" w14:textId="7F8C0FD4" w:rsidR="00FF5C7D" w:rsidRPr="005F04EB" w:rsidRDefault="00FF5C7D" w:rsidP="00A744B4">
      <w:pPr>
        <w:spacing w:after="0"/>
        <w:contextualSpacing/>
        <w:rPr>
          <w:i/>
          <w:iCs/>
          <w:color w:val="FF0000"/>
          <w:szCs w:val="22"/>
        </w:rPr>
      </w:pPr>
    </w:p>
    <w:p w14:paraId="6A9D8622" w14:textId="77777777" w:rsidR="00DD48D3" w:rsidRPr="005F04EB" w:rsidRDefault="00DD48D3" w:rsidP="00DD48D3">
      <w:pPr>
        <w:pStyle w:val="Heading3"/>
        <w:spacing w:before="0" w:after="0"/>
        <w:rPr>
          <w:sz w:val="22"/>
          <w:szCs w:val="22"/>
        </w:rPr>
      </w:pPr>
    </w:p>
    <w:p w14:paraId="09E09947" w14:textId="77777777" w:rsidR="001023A7" w:rsidRPr="005F04EB" w:rsidRDefault="001023A7" w:rsidP="001023A7">
      <w:pPr>
        <w:pStyle w:val="Heading3"/>
        <w:rPr>
          <w:sz w:val="22"/>
          <w:szCs w:val="22"/>
        </w:rPr>
      </w:pPr>
      <w:bookmarkStart w:id="1" w:name="_Hlk35518971"/>
      <w:r w:rsidRPr="005F04EB">
        <w:rPr>
          <w:sz w:val="22"/>
          <w:szCs w:val="22"/>
        </w:rPr>
        <w:t>Parent Payment Charges</w:t>
      </w:r>
    </w:p>
    <w:p w14:paraId="0864FE1B" w14:textId="71345F46" w:rsidR="001023A7" w:rsidRPr="005F04EB" w:rsidRDefault="001023A7" w:rsidP="001023A7">
      <w:pPr>
        <w:jc w:val="both"/>
        <w:rPr>
          <w:rFonts w:eastAsia="Times New Roman"/>
          <w:szCs w:val="22"/>
          <w:lang w:val="en-AU" w:eastAsia="en-AU"/>
        </w:rPr>
      </w:pPr>
      <w:r w:rsidRPr="005F04EB">
        <w:rPr>
          <w:rFonts w:eastAsia="Times New Roman"/>
          <w:szCs w:val="22"/>
          <w:lang w:val="en-AU" w:eastAsia="en-AU"/>
        </w:rPr>
        <w:t xml:space="preserve">Essential </w:t>
      </w:r>
      <w:r w:rsidR="00721206" w:rsidRPr="005F04EB">
        <w:rPr>
          <w:rFonts w:eastAsia="Times New Roman"/>
          <w:szCs w:val="22"/>
          <w:lang w:val="en-AU" w:eastAsia="en-AU"/>
        </w:rPr>
        <w:t>S</w:t>
      </w:r>
      <w:r w:rsidRPr="005F04EB">
        <w:rPr>
          <w:rFonts w:eastAsia="Times New Roman"/>
          <w:szCs w:val="22"/>
          <w:lang w:val="en-AU" w:eastAsia="en-AU"/>
        </w:rPr>
        <w:t xml:space="preserve">tudent </w:t>
      </w:r>
      <w:r w:rsidR="00721206" w:rsidRPr="005F04EB">
        <w:rPr>
          <w:rFonts w:eastAsia="Times New Roman"/>
          <w:szCs w:val="22"/>
          <w:lang w:val="en-AU" w:eastAsia="en-AU"/>
        </w:rPr>
        <w:t>L</w:t>
      </w:r>
      <w:r w:rsidRPr="005F04EB">
        <w:rPr>
          <w:rFonts w:eastAsia="Times New Roman"/>
          <w:szCs w:val="22"/>
          <w:lang w:val="en-AU" w:eastAsia="en-AU"/>
        </w:rPr>
        <w:t xml:space="preserve">earning </w:t>
      </w:r>
      <w:r w:rsidR="00721206" w:rsidRPr="005F04EB">
        <w:rPr>
          <w:rFonts w:eastAsia="Times New Roman"/>
          <w:szCs w:val="22"/>
          <w:lang w:val="en-AU" w:eastAsia="en-AU"/>
        </w:rPr>
        <w:t>I</w:t>
      </w:r>
      <w:r w:rsidRPr="005F04EB">
        <w:rPr>
          <w:rFonts w:eastAsia="Times New Roman"/>
          <w:szCs w:val="22"/>
          <w:lang w:val="en-AU" w:eastAsia="en-AU"/>
        </w:rPr>
        <w:t>tems</w:t>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r>
      <w:r w:rsidR="00202E36">
        <w:rPr>
          <w:rFonts w:eastAsia="Times New Roman"/>
          <w:szCs w:val="22"/>
          <w:lang w:val="en-AU" w:eastAsia="en-AU"/>
        </w:rPr>
        <w:t>Amount: $150</w:t>
      </w:r>
    </w:p>
    <w:p w14:paraId="15727208" w14:textId="244A848B" w:rsidR="001023A7" w:rsidRPr="005F04EB" w:rsidRDefault="001023A7" w:rsidP="001023A7">
      <w:pPr>
        <w:jc w:val="both"/>
        <w:rPr>
          <w:rFonts w:eastAsia="Times New Roman"/>
          <w:szCs w:val="22"/>
          <w:lang w:val="en-AU" w:eastAsia="en-AU"/>
        </w:rPr>
      </w:pPr>
      <w:r w:rsidRPr="005F04EB">
        <w:rPr>
          <w:rFonts w:eastAsia="Times New Roman"/>
          <w:szCs w:val="22"/>
          <w:lang w:val="en-AU" w:eastAsia="en-AU"/>
        </w:rPr>
        <w:t>Voluntary financial contribution</w:t>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r>
      <w:r w:rsidR="00202E36">
        <w:rPr>
          <w:rFonts w:eastAsia="Times New Roman"/>
          <w:szCs w:val="22"/>
          <w:lang w:val="en-AU" w:eastAsia="en-AU"/>
        </w:rPr>
        <w:t>Amount: $0</w:t>
      </w:r>
    </w:p>
    <w:p w14:paraId="1932AEA2" w14:textId="2538FE69" w:rsidR="00B52B3E" w:rsidRDefault="001023A7">
      <w:pPr>
        <w:spacing w:after="0"/>
        <w:rPr>
          <w:szCs w:val="22"/>
        </w:rPr>
      </w:pPr>
      <w:r w:rsidRPr="005F04EB">
        <w:rPr>
          <w:rFonts w:eastAsia="Times New Roman"/>
          <w:b/>
          <w:szCs w:val="22"/>
          <w:lang w:val="en-AU" w:eastAsia="en-AU"/>
        </w:rPr>
        <w:tab/>
      </w:r>
      <w:r w:rsidRPr="005F04EB">
        <w:rPr>
          <w:rFonts w:eastAsia="Times New Roman"/>
          <w:b/>
          <w:szCs w:val="22"/>
          <w:lang w:val="en-AU" w:eastAsia="en-AU"/>
        </w:rPr>
        <w:tab/>
      </w:r>
      <w:r w:rsidRPr="005F04EB">
        <w:rPr>
          <w:rFonts w:eastAsia="Times New Roman"/>
          <w:b/>
          <w:szCs w:val="22"/>
          <w:lang w:val="en-AU" w:eastAsia="en-AU"/>
        </w:rPr>
        <w:tab/>
      </w:r>
      <w:r w:rsidRPr="005F04EB">
        <w:rPr>
          <w:rFonts w:eastAsia="Times New Roman"/>
          <w:b/>
          <w:szCs w:val="22"/>
          <w:lang w:val="en-AU" w:eastAsia="en-AU"/>
        </w:rPr>
        <w:tab/>
      </w:r>
      <w:r w:rsidRPr="005F04EB">
        <w:rPr>
          <w:rFonts w:eastAsia="Times New Roman"/>
          <w:b/>
          <w:szCs w:val="22"/>
          <w:lang w:val="en-AU" w:eastAsia="en-AU"/>
        </w:rPr>
        <w:tab/>
      </w:r>
      <w:r w:rsidRPr="005F04EB">
        <w:rPr>
          <w:rFonts w:eastAsia="Times New Roman"/>
          <w:b/>
          <w:szCs w:val="22"/>
          <w:lang w:val="en-AU" w:eastAsia="en-AU"/>
        </w:rPr>
        <w:tab/>
      </w:r>
      <w:r w:rsidRPr="005F04EB">
        <w:rPr>
          <w:rFonts w:eastAsia="Times New Roman"/>
          <w:b/>
          <w:szCs w:val="22"/>
          <w:lang w:val="en-AU" w:eastAsia="en-AU"/>
        </w:rPr>
        <w:tab/>
      </w:r>
      <w:bookmarkStart w:id="2" w:name="_GoBack"/>
      <w:bookmarkEnd w:id="2"/>
      <w:r w:rsidRPr="005F04EB">
        <w:rPr>
          <w:rFonts w:eastAsia="Times New Roman"/>
          <w:b/>
          <w:szCs w:val="22"/>
          <w:lang w:val="en-AU" w:eastAsia="en-AU"/>
        </w:rPr>
        <w:tab/>
      </w:r>
      <w:r w:rsidR="005A3C7E">
        <w:rPr>
          <w:rFonts w:eastAsia="Times New Roman"/>
          <w:b/>
          <w:szCs w:val="22"/>
          <w:lang w:val="en-AU" w:eastAsia="en-AU"/>
        </w:rPr>
        <w:tab/>
      </w:r>
      <w:r w:rsidR="00202E36">
        <w:rPr>
          <w:rFonts w:eastAsia="Times New Roman"/>
          <w:b/>
          <w:szCs w:val="22"/>
          <w:lang w:val="en-AU" w:eastAsia="en-AU"/>
        </w:rPr>
        <w:t>TOTAL $15</w:t>
      </w:r>
      <w:bookmarkEnd w:id="1"/>
      <w:r w:rsidR="00202E36">
        <w:rPr>
          <w:rFonts w:eastAsia="Times New Roman"/>
          <w:b/>
          <w:szCs w:val="22"/>
          <w:lang w:val="en-AU" w:eastAsia="en-AU"/>
        </w:rPr>
        <w:t>0</w:t>
      </w:r>
    </w:p>
    <w:sectPr w:rsidR="00B52B3E" w:rsidSect="006E2B9A">
      <w:headerReference w:type="even" r:id="rId11"/>
      <w:headerReference w:type="default" r:id="rId12"/>
      <w:footerReference w:type="even" r:id="rId13"/>
      <w:footerReference w:type="default" r:id="rId14"/>
      <w:headerReference w:type="first" r:id="rId15"/>
      <w:footerReference w:type="first" r:id="rId16"/>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12D4D" w14:textId="77777777" w:rsidR="00394ACB" w:rsidRDefault="00394ACB" w:rsidP="003967DD">
      <w:pPr>
        <w:spacing w:after="0"/>
      </w:pPr>
      <w:r>
        <w:separator/>
      </w:r>
    </w:p>
  </w:endnote>
  <w:endnote w:type="continuationSeparator" w:id="0">
    <w:p w14:paraId="130222F5" w14:textId="77777777" w:rsidR="00394ACB" w:rsidRDefault="00394ACB" w:rsidP="003967DD">
      <w:pPr>
        <w:spacing w:after="0"/>
      </w:pPr>
      <w:r>
        <w:continuationSeparator/>
      </w:r>
    </w:p>
  </w:endnote>
  <w:endnote w:type="continuationNotice" w:id="1">
    <w:p w14:paraId="30AF27AF" w14:textId="77777777" w:rsidR="00394ACB" w:rsidRDefault="00394A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F75336" w:rsidRDefault="00F75336" w:rsidP="00172A9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F75336" w:rsidRDefault="00F7533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4B46DAEF" w:rsidR="00F75336" w:rsidRDefault="00F75336" w:rsidP="00172A9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02E36">
      <w:rPr>
        <w:rStyle w:val="PageNumber"/>
        <w:noProof/>
      </w:rPr>
      <w:t>3</w:t>
    </w:r>
    <w:r>
      <w:rPr>
        <w:rStyle w:val="PageNumber"/>
      </w:rPr>
      <w:fldChar w:fldCharType="end"/>
    </w:r>
  </w:p>
  <w:p w14:paraId="0CD3DEB7" w14:textId="77777777" w:rsidR="00F75336" w:rsidRDefault="00F7533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59D2F" w14:textId="77777777" w:rsidR="00F75336" w:rsidRDefault="00F75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FA80D" w14:textId="77777777" w:rsidR="00394ACB" w:rsidRDefault="00394ACB" w:rsidP="003967DD">
      <w:pPr>
        <w:spacing w:after="0"/>
      </w:pPr>
      <w:r>
        <w:separator/>
      </w:r>
    </w:p>
  </w:footnote>
  <w:footnote w:type="continuationSeparator" w:id="0">
    <w:p w14:paraId="21B365CB" w14:textId="77777777" w:rsidR="00394ACB" w:rsidRDefault="00394ACB" w:rsidP="003967DD">
      <w:pPr>
        <w:spacing w:after="0"/>
      </w:pPr>
      <w:r>
        <w:continuationSeparator/>
      </w:r>
    </w:p>
  </w:footnote>
  <w:footnote w:type="continuationNotice" w:id="1">
    <w:p w14:paraId="234086D2" w14:textId="77777777" w:rsidR="00394ACB" w:rsidRDefault="00394AC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236A0" w14:textId="01E3AAF9" w:rsidR="00F75336" w:rsidRDefault="00F75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1622B66D" w:rsidR="00F75336" w:rsidRDefault="00F75336">
    <w:pPr>
      <w:pStyle w:val="Header"/>
    </w:pPr>
    <w:r>
      <w:rPr>
        <w:noProof/>
        <w:lang w:val="en-AU" w:eastAsia="en-AU"/>
      </w:rPr>
      <w:drawing>
        <wp:anchor distT="0" distB="0" distL="114300" distR="114300" simplePos="0" relativeHeight="251658240" behindDoc="1" locked="0" layoutInCell="1" allowOverlap="1" wp14:anchorId="5541145A" wp14:editId="71C14DD8">
          <wp:simplePos x="0" y="0"/>
          <wp:positionH relativeFrom="page">
            <wp:align>left</wp:align>
          </wp:positionH>
          <wp:positionV relativeFrom="page">
            <wp:align>top</wp:align>
          </wp:positionV>
          <wp:extent cx="7560000" cy="1068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5D6F8" w14:textId="69126619" w:rsidR="00F75336" w:rsidRDefault="00F75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C3737D"/>
    <w:multiLevelType w:val="hybridMultilevel"/>
    <w:tmpl w:val="BEB4A470"/>
    <w:lvl w:ilvl="0" w:tplc="12F0CCE4">
      <w:start w:val="1"/>
      <w:numFmt w:val="bullet"/>
      <w:lvlText w:val="¨"/>
      <w:lvlJc w:val="left"/>
      <w:pPr>
        <w:ind w:left="2237" w:hanging="360"/>
      </w:pPr>
      <w:rPr>
        <w:rFonts w:ascii="Wingdings" w:hAnsi="Wingdings" w:hint="default"/>
        <w:sz w:val="36"/>
        <w:szCs w:val="36"/>
      </w:rPr>
    </w:lvl>
    <w:lvl w:ilvl="1" w:tplc="0C090003">
      <w:start w:val="1"/>
      <w:numFmt w:val="bullet"/>
      <w:lvlText w:val="o"/>
      <w:lvlJc w:val="left"/>
      <w:pPr>
        <w:ind w:left="2957" w:hanging="360"/>
      </w:pPr>
      <w:rPr>
        <w:rFonts w:ascii="Courier New" w:hAnsi="Courier New" w:cs="Courier New" w:hint="default"/>
      </w:rPr>
    </w:lvl>
    <w:lvl w:ilvl="2" w:tplc="0C090005" w:tentative="1">
      <w:start w:val="1"/>
      <w:numFmt w:val="bullet"/>
      <w:lvlText w:val=""/>
      <w:lvlJc w:val="left"/>
      <w:pPr>
        <w:ind w:left="3677" w:hanging="360"/>
      </w:pPr>
      <w:rPr>
        <w:rFonts w:ascii="Wingdings" w:hAnsi="Wingdings" w:hint="default"/>
      </w:rPr>
    </w:lvl>
    <w:lvl w:ilvl="3" w:tplc="0C090001" w:tentative="1">
      <w:start w:val="1"/>
      <w:numFmt w:val="bullet"/>
      <w:lvlText w:val=""/>
      <w:lvlJc w:val="left"/>
      <w:pPr>
        <w:ind w:left="4397" w:hanging="360"/>
      </w:pPr>
      <w:rPr>
        <w:rFonts w:ascii="Symbol" w:hAnsi="Symbol" w:hint="default"/>
      </w:rPr>
    </w:lvl>
    <w:lvl w:ilvl="4" w:tplc="0C090003" w:tentative="1">
      <w:start w:val="1"/>
      <w:numFmt w:val="bullet"/>
      <w:lvlText w:val="o"/>
      <w:lvlJc w:val="left"/>
      <w:pPr>
        <w:ind w:left="5117" w:hanging="360"/>
      </w:pPr>
      <w:rPr>
        <w:rFonts w:ascii="Courier New" w:hAnsi="Courier New" w:cs="Courier New" w:hint="default"/>
      </w:rPr>
    </w:lvl>
    <w:lvl w:ilvl="5" w:tplc="0C090005" w:tentative="1">
      <w:start w:val="1"/>
      <w:numFmt w:val="bullet"/>
      <w:lvlText w:val=""/>
      <w:lvlJc w:val="left"/>
      <w:pPr>
        <w:ind w:left="5837" w:hanging="360"/>
      </w:pPr>
      <w:rPr>
        <w:rFonts w:ascii="Wingdings" w:hAnsi="Wingdings" w:hint="default"/>
      </w:rPr>
    </w:lvl>
    <w:lvl w:ilvl="6" w:tplc="0C090001" w:tentative="1">
      <w:start w:val="1"/>
      <w:numFmt w:val="bullet"/>
      <w:lvlText w:val=""/>
      <w:lvlJc w:val="left"/>
      <w:pPr>
        <w:ind w:left="6557" w:hanging="360"/>
      </w:pPr>
      <w:rPr>
        <w:rFonts w:ascii="Symbol" w:hAnsi="Symbol" w:hint="default"/>
      </w:rPr>
    </w:lvl>
    <w:lvl w:ilvl="7" w:tplc="0C090003" w:tentative="1">
      <w:start w:val="1"/>
      <w:numFmt w:val="bullet"/>
      <w:lvlText w:val="o"/>
      <w:lvlJc w:val="left"/>
      <w:pPr>
        <w:ind w:left="7277" w:hanging="360"/>
      </w:pPr>
      <w:rPr>
        <w:rFonts w:ascii="Courier New" w:hAnsi="Courier New" w:cs="Courier New" w:hint="default"/>
      </w:rPr>
    </w:lvl>
    <w:lvl w:ilvl="8" w:tplc="0C090005" w:tentative="1">
      <w:start w:val="1"/>
      <w:numFmt w:val="bullet"/>
      <w:lvlText w:val=""/>
      <w:lvlJc w:val="left"/>
      <w:pPr>
        <w:ind w:left="7997" w:hanging="360"/>
      </w:pPr>
      <w:rPr>
        <w:rFonts w:ascii="Wingdings" w:hAnsi="Wingdings" w:hint="default"/>
      </w:rPr>
    </w:lvl>
  </w:abstractNum>
  <w:abstractNum w:abstractNumId="12" w15:restartNumberingAfterBreak="0">
    <w:nsid w:val="0D44222B"/>
    <w:multiLevelType w:val="hybridMultilevel"/>
    <w:tmpl w:val="0F80F4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D311E89"/>
    <w:multiLevelType w:val="hybridMultilevel"/>
    <w:tmpl w:val="5C161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6102809"/>
    <w:multiLevelType w:val="hybridMultilevel"/>
    <w:tmpl w:val="5BDEF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EE4CB7"/>
    <w:multiLevelType w:val="hybridMultilevel"/>
    <w:tmpl w:val="611A9B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2F6F32"/>
    <w:multiLevelType w:val="hybridMultilevel"/>
    <w:tmpl w:val="B57261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970FFF"/>
    <w:multiLevelType w:val="hybridMultilevel"/>
    <w:tmpl w:val="BEC640A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69C0448"/>
    <w:multiLevelType w:val="hybridMultilevel"/>
    <w:tmpl w:val="D416F076"/>
    <w:lvl w:ilvl="0" w:tplc="0C090001">
      <w:start w:val="1"/>
      <w:numFmt w:val="bullet"/>
      <w:lvlText w:val=""/>
      <w:lvlJc w:val="left"/>
      <w:pPr>
        <w:ind w:left="1080" w:hanging="360"/>
      </w:pPr>
      <w:rPr>
        <w:rFonts w:ascii="Symbol" w:hAnsi="Symbol" w:hint="default"/>
        <w:sz w:val="36"/>
        <w:szCs w:val="36"/>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B843C6F"/>
    <w:multiLevelType w:val="hybridMultilevel"/>
    <w:tmpl w:val="5ED218BA"/>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1"/>
  </w:num>
  <w:num w:numId="14">
    <w:abstractNumId w:val="22"/>
  </w:num>
  <w:num w:numId="15">
    <w:abstractNumId w:val="14"/>
  </w:num>
  <w:num w:numId="16">
    <w:abstractNumId w:val="18"/>
  </w:num>
  <w:num w:numId="17">
    <w:abstractNumId w:val="16"/>
  </w:num>
  <w:num w:numId="18">
    <w:abstractNumId w:val="19"/>
  </w:num>
  <w:num w:numId="19">
    <w:abstractNumId w:val="20"/>
  </w:num>
  <w:num w:numId="20">
    <w:abstractNumId w:val="23"/>
  </w:num>
  <w:num w:numId="21">
    <w:abstractNumId w:val="11"/>
  </w:num>
  <w:num w:numId="22">
    <w:abstractNumId w:val="25"/>
  </w:num>
  <w:num w:numId="23">
    <w:abstractNumId w:val="26"/>
  </w:num>
  <w:num w:numId="24">
    <w:abstractNumId w:val="24"/>
  </w:num>
  <w:num w:numId="25">
    <w:abstractNumId w:val="12"/>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1B47"/>
    <w:rsid w:val="00004C6C"/>
    <w:rsid w:val="00011F31"/>
    <w:rsid w:val="00013339"/>
    <w:rsid w:val="00021412"/>
    <w:rsid w:val="00023E65"/>
    <w:rsid w:val="000256E2"/>
    <w:rsid w:val="000310FF"/>
    <w:rsid w:val="0003591C"/>
    <w:rsid w:val="00055774"/>
    <w:rsid w:val="00065FB5"/>
    <w:rsid w:val="00080DA9"/>
    <w:rsid w:val="0008173B"/>
    <w:rsid w:val="00084DB9"/>
    <w:rsid w:val="000904E3"/>
    <w:rsid w:val="00090809"/>
    <w:rsid w:val="00097338"/>
    <w:rsid w:val="000A47D4"/>
    <w:rsid w:val="000A4E1C"/>
    <w:rsid w:val="000C3CEF"/>
    <w:rsid w:val="000C40C6"/>
    <w:rsid w:val="000D1E99"/>
    <w:rsid w:val="000D7BDB"/>
    <w:rsid w:val="000E0ED6"/>
    <w:rsid w:val="000F1C92"/>
    <w:rsid w:val="000F6A3A"/>
    <w:rsid w:val="00101DA7"/>
    <w:rsid w:val="001023A7"/>
    <w:rsid w:val="0011271B"/>
    <w:rsid w:val="00122369"/>
    <w:rsid w:val="00146806"/>
    <w:rsid w:val="00150E0F"/>
    <w:rsid w:val="001518EE"/>
    <w:rsid w:val="00157212"/>
    <w:rsid w:val="0016287D"/>
    <w:rsid w:val="00170D62"/>
    <w:rsid w:val="00172A98"/>
    <w:rsid w:val="0019355E"/>
    <w:rsid w:val="00193F86"/>
    <w:rsid w:val="001A73D5"/>
    <w:rsid w:val="001B1B11"/>
    <w:rsid w:val="001C6EEA"/>
    <w:rsid w:val="001D0D94"/>
    <w:rsid w:val="001D13F9"/>
    <w:rsid w:val="001F39DD"/>
    <w:rsid w:val="00202E36"/>
    <w:rsid w:val="00210EFD"/>
    <w:rsid w:val="00214DCC"/>
    <w:rsid w:val="00224972"/>
    <w:rsid w:val="00241C4B"/>
    <w:rsid w:val="0024368F"/>
    <w:rsid w:val="002512BE"/>
    <w:rsid w:val="00251D18"/>
    <w:rsid w:val="00255683"/>
    <w:rsid w:val="00261693"/>
    <w:rsid w:val="0026538A"/>
    <w:rsid w:val="00274593"/>
    <w:rsid w:val="002759A4"/>
    <w:rsid w:val="00275FB8"/>
    <w:rsid w:val="00282BEC"/>
    <w:rsid w:val="002A363A"/>
    <w:rsid w:val="002A4A96"/>
    <w:rsid w:val="002B2158"/>
    <w:rsid w:val="002B4207"/>
    <w:rsid w:val="002B7DC1"/>
    <w:rsid w:val="002C6320"/>
    <w:rsid w:val="002D17AA"/>
    <w:rsid w:val="002E3BED"/>
    <w:rsid w:val="002F408B"/>
    <w:rsid w:val="002F6115"/>
    <w:rsid w:val="002F71CD"/>
    <w:rsid w:val="002F7302"/>
    <w:rsid w:val="00311D1C"/>
    <w:rsid w:val="00312720"/>
    <w:rsid w:val="00320144"/>
    <w:rsid w:val="00330881"/>
    <w:rsid w:val="00330C71"/>
    <w:rsid w:val="00337E94"/>
    <w:rsid w:val="00340FBC"/>
    <w:rsid w:val="00343A41"/>
    <w:rsid w:val="00343AFC"/>
    <w:rsid w:val="00345306"/>
    <w:rsid w:val="0034745C"/>
    <w:rsid w:val="003571A6"/>
    <w:rsid w:val="00364221"/>
    <w:rsid w:val="00367970"/>
    <w:rsid w:val="00367B0F"/>
    <w:rsid w:val="003741A7"/>
    <w:rsid w:val="0038460F"/>
    <w:rsid w:val="00385154"/>
    <w:rsid w:val="00392ADB"/>
    <w:rsid w:val="00394A9C"/>
    <w:rsid w:val="00394ACB"/>
    <w:rsid w:val="003967DD"/>
    <w:rsid w:val="003A4C39"/>
    <w:rsid w:val="003B14C0"/>
    <w:rsid w:val="003B2737"/>
    <w:rsid w:val="003B4D56"/>
    <w:rsid w:val="00413B44"/>
    <w:rsid w:val="00413B90"/>
    <w:rsid w:val="004204D0"/>
    <w:rsid w:val="0042333B"/>
    <w:rsid w:val="0043492A"/>
    <w:rsid w:val="00437033"/>
    <w:rsid w:val="004374BD"/>
    <w:rsid w:val="00455B49"/>
    <w:rsid w:val="00462CF6"/>
    <w:rsid w:val="004722CC"/>
    <w:rsid w:val="00481BCC"/>
    <w:rsid w:val="00481C07"/>
    <w:rsid w:val="00487931"/>
    <w:rsid w:val="00495FC3"/>
    <w:rsid w:val="004B0BC9"/>
    <w:rsid w:val="004B25EA"/>
    <w:rsid w:val="004B2ED6"/>
    <w:rsid w:val="004B4247"/>
    <w:rsid w:val="004B5756"/>
    <w:rsid w:val="004B6A09"/>
    <w:rsid w:val="004F7E28"/>
    <w:rsid w:val="005045FF"/>
    <w:rsid w:val="00506B10"/>
    <w:rsid w:val="00524A9E"/>
    <w:rsid w:val="00527814"/>
    <w:rsid w:val="005421F5"/>
    <w:rsid w:val="00550871"/>
    <w:rsid w:val="00555277"/>
    <w:rsid w:val="005650F2"/>
    <w:rsid w:val="00567CF0"/>
    <w:rsid w:val="00584366"/>
    <w:rsid w:val="00584BE9"/>
    <w:rsid w:val="00590710"/>
    <w:rsid w:val="005A3C7E"/>
    <w:rsid w:val="005A4F12"/>
    <w:rsid w:val="005A7CC0"/>
    <w:rsid w:val="005B1FC4"/>
    <w:rsid w:val="005B5B6F"/>
    <w:rsid w:val="005E7AE0"/>
    <w:rsid w:val="005F04EB"/>
    <w:rsid w:val="00606460"/>
    <w:rsid w:val="00615EED"/>
    <w:rsid w:val="00622223"/>
    <w:rsid w:val="00624A55"/>
    <w:rsid w:val="00631C31"/>
    <w:rsid w:val="0064219E"/>
    <w:rsid w:val="00647103"/>
    <w:rsid w:val="006671CE"/>
    <w:rsid w:val="00671AC3"/>
    <w:rsid w:val="0067263E"/>
    <w:rsid w:val="006A25AC"/>
    <w:rsid w:val="006A4402"/>
    <w:rsid w:val="006B08A0"/>
    <w:rsid w:val="006B1409"/>
    <w:rsid w:val="006B336C"/>
    <w:rsid w:val="006B3456"/>
    <w:rsid w:val="006C0897"/>
    <w:rsid w:val="006C174B"/>
    <w:rsid w:val="006D1933"/>
    <w:rsid w:val="006D7205"/>
    <w:rsid w:val="006E2B9A"/>
    <w:rsid w:val="006E5C18"/>
    <w:rsid w:val="006F580A"/>
    <w:rsid w:val="006F6D05"/>
    <w:rsid w:val="006F73FA"/>
    <w:rsid w:val="0070089C"/>
    <w:rsid w:val="00710CED"/>
    <w:rsid w:val="00721206"/>
    <w:rsid w:val="00742997"/>
    <w:rsid w:val="00755F39"/>
    <w:rsid w:val="00756C01"/>
    <w:rsid w:val="00780EAE"/>
    <w:rsid w:val="007B556E"/>
    <w:rsid w:val="007D1388"/>
    <w:rsid w:val="007D3E38"/>
    <w:rsid w:val="007E0C10"/>
    <w:rsid w:val="007E23B9"/>
    <w:rsid w:val="007E5B5E"/>
    <w:rsid w:val="008065DA"/>
    <w:rsid w:val="008109B3"/>
    <w:rsid w:val="008205D2"/>
    <w:rsid w:val="00826151"/>
    <w:rsid w:val="00832CA9"/>
    <w:rsid w:val="00841A47"/>
    <w:rsid w:val="0084312C"/>
    <w:rsid w:val="0085253C"/>
    <w:rsid w:val="00870323"/>
    <w:rsid w:val="0087271F"/>
    <w:rsid w:val="00872AA0"/>
    <w:rsid w:val="00891C36"/>
    <w:rsid w:val="008968F1"/>
    <w:rsid w:val="008B1737"/>
    <w:rsid w:val="008B757C"/>
    <w:rsid w:val="008C4FC7"/>
    <w:rsid w:val="008D784D"/>
    <w:rsid w:val="008F67DD"/>
    <w:rsid w:val="008F776D"/>
    <w:rsid w:val="009002DB"/>
    <w:rsid w:val="009019D7"/>
    <w:rsid w:val="00903991"/>
    <w:rsid w:val="00916CAD"/>
    <w:rsid w:val="00917AFB"/>
    <w:rsid w:val="00926B56"/>
    <w:rsid w:val="00926C2E"/>
    <w:rsid w:val="00941DFB"/>
    <w:rsid w:val="00952690"/>
    <w:rsid w:val="009649FB"/>
    <w:rsid w:val="00967A1E"/>
    <w:rsid w:val="00974BA1"/>
    <w:rsid w:val="00976976"/>
    <w:rsid w:val="00983266"/>
    <w:rsid w:val="00983319"/>
    <w:rsid w:val="009852D6"/>
    <w:rsid w:val="00990ABB"/>
    <w:rsid w:val="009A4CD2"/>
    <w:rsid w:val="009B0F75"/>
    <w:rsid w:val="009C664F"/>
    <w:rsid w:val="009E3831"/>
    <w:rsid w:val="009E3C7F"/>
    <w:rsid w:val="009F2650"/>
    <w:rsid w:val="00A11B67"/>
    <w:rsid w:val="00A2205D"/>
    <w:rsid w:val="00A31926"/>
    <w:rsid w:val="00A46B79"/>
    <w:rsid w:val="00A556E5"/>
    <w:rsid w:val="00A55C69"/>
    <w:rsid w:val="00A60C77"/>
    <w:rsid w:val="00A635E9"/>
    <w:rsid w:val="00A673F0"/>
    <w:rsid w:val="00A67810"/>
    <w:rsid w:val="00A710DF"/>
    <w:rsid w:val="00A71DA3"/>
    <w:rsid w:val="00A744B4"/>
    <w:rsid w:val="00A74610"/>
    <w:rsid w:val="00AB4838"/>
    <w:rsid w:val="00AC5B2A"/>
    <w:rsid w:val="00AC698A"/>
    <w:rsid w:val="00AD14B9"/>
    <w:rsid w:val="00AE4388"/>
    <w:rsid w:val="00B00C6D"/>
    <w:rsid w:val="00B122B4"/>
    <w:rsid w:val="00B21562"/>
    <w:rsid w:val="00B27463"/>
    <w:rsid w:val="00B27C48"/>
    <w:rsid w:val="00B32F02"/>
    <w:rsid w:val="00B52B3E"/>
    <w:rsid w:val="00B63695"/>
    <w:rsid w:val="00B6762D"/>
    <w:rsid w:val="00B86D41"/>
    <w:rsid w:val="00B92B45"/>
    <w:rsid w:val="00B93207"/>
    <w:rsid w:val="00BE4083"/>
    <w:rsid w:val="00BF0005"/>
    <w:rsid w:val="00BF297A"/>
    <w:rsid w:val="00BF6C7A"/>
    <w:rsid w:val="00C009BE"/>
    <w:rsid w:val="00C10247"/>
    <w:rsid w:val="00C11D30"/>
    <w:rsid w:val="00C23343"/>
    <w:rsid w:val="00C40C9F"/>
    <w:rsid w:val="00C4186B"/>
    <w:rsid w:val="00C418DA"/>
    <w:rsid w:val="00C43446"/>
    <w:rsid w:val="00C539BB"/>
    <w:rsid w:val="00C66B3A"/>
    <w:rsid w:val="00C8187E"/>
    <w:rsid w:val="00C869DD"/>
    <w:rsid w:val="00C90480"/>
    <w:rsid w:val="00C91B5D"/>
    <w:rsid w:val="00C968CC"/>
    <w:rsid w:val="00CA7106"/>
    <w:rsid w:val="00CB22BA"/>
    <w:rsid w:val="00CB2C76"/>
    <w:rsid w:val="00CC5AA8"/>
    <w:rsid w:val="00CD2D6E"/>
    <w:rsid w:val="00CD5993"/>
    <w:rsid w:val="00CD66BD"/>
    <w:rsid w:val="00CE75BD"/>
    <w:rsid w:val="00D15308"/>
    <w:rsid w:val="00D168A7"/>
    <w:rsid w:val="00D31673"/>
    <w:rsid w:val="00D33D12"/>
    <w:rsid w:val="00D44B89"/>
    <w:rsid w:val="00D46430"/>
    <w:rsid w:val="00D508E4"/>
    <w:rsid w:val="00D50BFE"/>
    <w:rsid w:val="00D81876"/>
    <w:rsid w:val="00D82748"/>
    <w:rsid w:val="00D8567F"/>
    <w:rsid w:val="00D9279D"/>
    <w:rsid w:val="00DA680D"/>
    <w:rsid w:val="00DA7229"/>
    <w:rsid w:val="00DB4A19"/>
    <w:rsid w:val="00DB4A61"/>
    <w:rsid w:val="00DB6535"/>
    <w:rsid w:val="00DC4D0D"/>
    <w:rsid w:val="00DD423D"/>
    <w:rsid w:val="00DD48D3"/>
    <w:rsid w:val="00DD5AAF"/>
    <w:rsid w:val="00DE055E"/>
    <w:rsid w:val="00DF2071"/>
    <w:rsid w:val="00E03225"/>
    <w:rsid w:val="00E115F9"/>
    <w:rsid w:val="00E22EEC"/>
    <w:rsid w:val="00E34263"/>
    <w:rsid w:val="00E34721"/>
    <w:rsid w:val="00E4317E"/>
    <w:rsid w:val="00E5030B"/>
    <w:rsid w:val="00E607D7"/>
    <w:rsid w:val="00E60DC1"/>
    <w:rsid w:val="00E64758"/>
    <w:rsid w:val="00E77EB9"/>
    <w:rsid w:val="00E82028"/>
    <w:rsid w:val="00EA1275"/>
    <w:rsid w:val="00EA1A9B"/>
    <w:rsid w:val="00EB3EE4"/>
    <w:rsid w:val="00EC040F"/>
    <w:rsid w:val="00ED3DD3"/>
    <w:rsid w:val="00EE19E7"/>
    <w:rsid w:val="00EE6AA9"/>
    <w:rsid w:val="00F13999"/>
    <w:rsid w:val="00F15EF2"/>
    <w:rsid w:val="00F279B4"/>
    <w:rsid w:val="00F40B1A"/>
    <w:rsid w:val="00F40EA6"/>
    <w:rsid w:val="00F411EC"/>
    <w:rsid w:val="00F47280"/>
    <w:rsid w:val="00F5271F"/>
    <w:rsid w:val="00F5439F"/>
    <w:rsid w:val="00F5694D"/>
    <w:rsid w:val="00F624C7"/>
    <w:rsid w:val="00F731C8"/>
    <w:rsid w:val="00F75336"/>
    <w:rsid w:val="00F85425"/>
    <w:rsid w:val="00F94715"/>
    <w:rsid w:val="00FA03C9"/>
    <w:rsid w:val="00FA5867"/>
    <w:rsid w:val="00FB1E93"/>
    <w:rsid w:val="00FB3D70"/>
    <w:rsid w:val="00FB6445"/>
    <w:rsid w:val="00FC11C8"/>
    <w:rsid w:val="00FC2FA0"/>
    <w:rsid w:val="00FD07AC"/>
    <w:rsid w:val="00FD2869"/>
    <w:rsid w:val="00FF5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character" w:styleId="CommentReference">
    <w:name w:val="annotation reference"/>
    <w:basedOn w:val="DefaultParagraphFont"/>
    <w:uiPriority w:val="99"/>
    <w:semiHidden/>
    <w:unhideWhenUsed/>
    <w:rsid w:val="00D15308"/>
    <w:rPr>
      <w:sz w:val="16"/>
      <w:szCs w:val="16"/>
    </w:rPr>
  </w:style>
  <w:style w:type="paragraph" w:styleId="CommentText">
    <w:name w:val="annotation text"/>
    <w:basedOn w:val="Normal"/>
    <w:link w:val="CommentTextChar"/>
    <w:uiPriority w:val="99"/>
    <w:semiHidden/>
    <w:unhideWhenUsed/>
    <w:rsid w:val="00D15308"/>
    <w:rPr>
      <w:sz w:val="20"/>
      <w:szCs w:val="20"/>
    </w:rPr>
  </w:style>
  <w:style w:type="character" w:customStyle="1" w:styleId="CommentTextChar">
    <w:name w:val="Comment Text Char"/>
    <w:basedOn w:val="DefaultParagraphFont"/>
    <w:link w:val="CommentText"/>
    <w:uiPriority w:val="99"/>
    <w:semiHidden/>
    <w:rsid w:val="00D15308"/>
    <w:rPr>
      <w:sz w:val="20"/>
      <w:szCs w:val="20"/>
    </w:rPr>
  </w:style>
  <w:style w:type="paragraph" w:styleId="CommentSubject">
    <w:name w:val="annotation subject"/>
    <w:basedOn w:val="CommentText"/>
    <w:next w:val="CommentText"/>
    <w:link w:val="CommentSubjectChar"/>
    <w:uiPriority w:val="99"/>
    <w:semiHidden/>
    <w:unhideWhenUsed/>
    <w:rsid w:val="00D15308"/>
    <w:rPr>
      <w:b/>
      <w:bCs/>
    </w:rPr>
  </w:style>
  <w:style w:type="character" w:customStyle="1" w:styleId="CommentSubjectChar">
    <w:name w:val="Comment Subject Char"/>
    <w:basedOn w:val="CommentTextChar"/>
    <w:link w:val="CommentSubject"/>
    <w:uiPriority w:val="99"/>
    <w:semiHidden/>
    <w:rsid w:val="00D15308"/>
    <w:rPr>
      <w:b/>
      <w:bCs/>
      <w:sz w:val="20"/>
      <w:szCs w:val="20"/>
    </w:rPr>
  </w:style>
  <w:style w:type="paragraph" w:styleId="BalloonText">
    <w:name w:val="Balloon Text"/>
    <w:basedOn w:val="Normal"/>
    <w:link w:val="BalloonTextChar"/>
    <w:uiPriority w:val="99"/>
    <w:semiHidden/>
    <w:unhideWhenUsed/>
    <w:rsid w:val="00D153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308"/>
    <w:rPr>
      <w:rFonts w:ascii="Segoe UI" w:hAnsi="Segoe UI" w:cs="Segoe UI"/>
      <w:sz w:val="18"/>
      <w:szCs w:val="18"/>
    </w:rPr>
  </w:style>
  <w:style w:type="paragraph" w:styleId="ListParagraph">
    <w:name w:val="List Paragraph"/>
    <w:basedOn w:val="Normal"/>
    <w:link w:val="ListParagraphChar"/>
    <w:uiPriority w:val="34"/>
    <w:qFormat/>
    <w:rsid w:val="00CB22BA"/>
    <w:pPr>
      <w:ind w:left="720"/>
      <w:contextualSpacing/>
    </w:pPr>
  </w:style>
  <w:style w:type="character" w:customStyle="1" w:styleId="ListParagraphChar">
    <w:name w:val="List Paragraph Char"/>
    <w:basedOn w:val="DefaultParagraphFont"/>
    <w:link w:val="ListParagraph"/>
    <w:uiPriority w:val="34"/>
    <w:rsid w:val="002B7DC1"/>
    <w:rPr>
      <w:sz w:val="22"/>
    </w:rPr>
  </w:style>
  <w:style w:type="table" w:styleId="ListTable3">
    <w:name w:val="List Table 3"/>
    <w:basedOn w:val="TableNormal"/>
    <w:uiPriority w:val="48"/>
    <w:rsid w:val="008C4FC7"/>
    <w:tblPr>
      <w:tblStyleRowBandSize w:val="1"/>
      <w:tblStyleColBandSize w:val="1"/>
      <w:tblBorders>
        <w:top w:val="single" w:sz="4" w:space="0" w:color="AF272F" w:themeColor="text1"/>
        <w:left w:val="single" w:sz="4" w:space="0" w:color="AF272F" w:themeColor="text1"/>
        <w:bottom w:val="single" w:sz="4" w:space="0" w:color="AF272F" w:themeColor="text1"/>
        <w:right w:val="single" w:sz="4" w:space="0" w:color="AF272F" w:themeColor="text1"/>
      </w:tblBorders>
    </w:tblPr>
    <w:tblStylePr w:type="firstRow">
      <w:rPr>
        <w:b/>
        <w:bCs/>
        <w:color w:val="FFFFFF" w:themeColor="background1"/>
      </w:rPr>
      <w:tblPr/>
      <w:tcPr>
        <w:shd w:val="clear" w:color="auto" w:fill="AF272F" w:themeFill="text1"/>
      </w:tcPr>
    </w:tblStylePr>
    <w:tblStylePr w:type="lastRow">
      <w:rPr>
        <w:b/>
        <w:bCs/>
      </w:rPr>
      <w:tblPr/>
      <w:tcPr>
        <w:tcBorders>
          <w:top w:val="double" w:sz="4" w:space="0" w:color="AF272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text1"/>
          <w:right w:val="single" w:sz="4" w:space="0" w:color="AF272F" w:themeColor="text1"/>
        </w:tcBorders>
      </w:tcPr>
    </w:tblStylePr>
    <w:tblStylePr w:type="band1Horz">
      <w:tblPr/>
      <w:tcPr>
        <w:tcBorders>
          <w:top w:val="single" w:sz="4" w:space="0" w:color="AF272F" w:themeColor="text1"/>
          <w:bottom w:val="single" w:sz="4" w:space="0" w:color="AF272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text1"/>
          <w:left w:val="nil"/>
        </w:tcBorders>
      </w:tcPr>
    </w:tblStylePr>
    <w:tblStylePr w:type="swCell">
      <w:tblPr/>
      <w:tcPr>
        <w:tcBorders>
          <w:top w:val="double" w:sz="4" w:space="0" w:color="AF272F"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456216755">
      <w:bodyDiv w:val="1"/>
      <w:marLeft w:val="0"/>
      <w:marRight w:val="0"/>
      <w:marTop w:val="0"/>
      <w:marBottom w:val="0"/>
      <w:divBdr>
        <w:top w:val="none" w:sz="0" w:space="0" w:color="auto"/>
        <w:left w:val="none" w:sz="0" w:space="0" w:color="auto"/>
        <w:bottom w:val="none" w:sz="0" w:space="0" w:color="auto"/>
        <w:right w:val="none" w:sz="0" w:space="0" w:color="auto"/>
      </w:divBdr>
    </w:div>
    <w:div w:id="774519845">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661348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PublishingContactName xmlns="http://schemas.microsoft.com/sharepoint/v3" xsi:nil="true"/>
    <DET_EDRMS_Description xmlns="http://schemas.microsoft.com/Sharepoint/v3" xsi:nil="true"/>
    <TaxCatchAll xmlns="1369bba9-6661-486f-b3af-9667f85bbb99">
      <Value>28</Value>
    </TaxCatchAll>
    <Topic xmlns="4bfc7e91-370d-4b60-8d1f-2624933eab39">Governance</Topic>
    <Audience xmlns="4bfc7e91-370d-4b60-8d1f-2624933eab39">
      <Value>School councils</Value>
      <Value>Schools</Value>
    </Audience>
    <Document_x0020_type xmlns="4bfc7e91-370d-4b60-8d1f-2624933eab39">Fact sheet</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6112E-770C-4F6D-812F-27A90B51244E}">
  <ds:schemaRefs>
    <ds:schemaRef ds:uri="http://schemas.microsoft.com/sharepoint/v3/contenttype/forms"/>
  </ds:schemaRefs>
</ds:datastoreItem>
</file>

<file path=customXml/itemProps2.xml><?xml version="1.0" encoding="utf-8"?>
<ds:datastoreItem xmlns:ds="http://schemas.openxmlformats.org/officeDocument/2006/customXml" ds:itemID="{AE4E3A12-FFD8-4853-B67B-39F8F9A86E5C}">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369bba9-6661-486f-b3af-9667f85bbb99"/>
    <ds:schemaRef ds:uri="4bfc7e91-370d-4b60-8d1f-2624933eab39"/>
    <ds:schemaRef ds:uri="http://purl.org/dc/elements/1.1/"/>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D86F03C3-F2A0-4CD0-9973-0352A0C71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A86F92-132A-42A6-9C83-095D9A9C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Parent Payment Arrangements Template</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dc:title>
  <dc:subject/>
  <dc:creator>Isabel Lim</dc:creator>
  <cp:keywords/>
  <dc:description/>
  <cp:lastModifiedBy>Leigh Mellberg</cp:lastModifiedBy>
  <cp:revision>3</cp:revision>
  <cp:lastPrinted>2020-02-19T05:40:00Z</cp:lastPrinted>
  <dcterms:created xsi:type="dcterms:W3CDTF">2021-05-18T04:54:00Z</dcterms:created>
  <dcterms:modified xsi:type="dcterms:W3CDTF">2021-05-18T04:56:00Z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DET_EDRMS_RCS">
    <vt:lpwstr>28;#13.1.2 Internal Policy|ad985a07-89db-41e4-84da-e1a6cef79014</vt:lpwstr>
  </property>
  <property fmtid="{D5CDD505-2E9C-101B-9397-08002B2CF9AE}" pid="4" name="RecordPoint_ActiveItemListId">
    <vt:lpwstr>{4bfc7e91-370d-4b60-8d1f-2624933eab39}</vt:lpwstr>
  </property>
  <property fmtid="{D5CDD505-2E9C-101B-9397-08002B2CF9AE}" pid="5" name="RecordPoint_ActiveItemUniqueId">
    <vt:lpwstr>{34cd2362-f4d2-4870-bfb0-1d4fc36c71e5}</vt:lpwstr>
  </property>
  <property fmtid="{D5CDD505-2E9C-101B-9397-08002B2CF9AE}" pid="6" name="RecordPoint_ActiveItemWebId">
    <vt:lpwstr>{1369bba9-6661-486f-b3af-9667f85bbb99}</vt:lpwstr>
  </property>
  <property fmtid="{D5CDD505-2E9C-101B-9397-08002B2CF9AE}" pid="7" name="RecordPoint_WorkflowType">
    <vt:lpwstr>ActiveSubmitStub</vt:lpwstr>
  </property>
  <property fmtid="{D5CDD505-2E9C-101B-9397-08002B2CF9AE}" pid="8" name="DET_EDRMS_BusUnit">
    <vt:lpwstr/>
  </property>
  <property fmtid="{D5CDD505-2E9C-101B-9397-08002B2CF9AE}" pid="9" name="DET_EDRMS_SecClass">
    <vt:lpwstr/>
  </property>
  <property fmtid="{D5CDD505-2E9C-101B-9397-08002B2CF9AE}" pid="10" name="RecordPoint_ActiveItemSiteId">
    <vt:lpwstr>{176de2e0-2a11-48d2-981f-4e6c21d69f89}</vt:lpwstr>
  </property>
  <property fmtid="{D5CDD505-2E9C-101B-9397-08002B2CF9AE}" pid="11" name="RecordPoint_SubmissionDate">
    <vt:lpwstr/>
  </property>
  <property fmtid="{D5CDD505-2E9C-101B-9397-08002B2CF9AE}" pid="12" name="RecordPoint_RecordNumberSubmitted">
    <vt:lpwstr>R20201169992</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2020-11-04T14:31:26.2345246+11:00</vt:lpwstr>
  </property>
</Properties>
</file>